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Frameworks:</w:t>
      </w:r>
    </w:p>
    <w:p w:rsidR="00000000" w:rsidDel="00000000" w:rsidP="00000000" w:rsidRDefault="00000000" w:rsidRPr="00000000" w14:paraId="00000002">
      <w:pPr>
        <w:spacing w:line="360" w:lineRule="auto"/>
        <w:ind w:left="720"/>
        <w:rPr>
          <w:rFonts w:ascii="Calibri" w:cs="Calibri" w:eastAsia="Calibri" w:hAnsi="Calibri"/>
        </w:rPr>
      </w:pPr>
      <w:r w:rsidDel="00000000" w:rsidR="00000000" w:rsidRPr="00000000">
        <w:rPr>
          <w:rFonts w:ascii="Calibri" w:cs="Calibri" w:eastAsia="Calibri" w:hAnsi="Calibri"/>
          <w:rtl w:val="0"/>
        </w:rPr>
        <w:t xml:space="preserve">Oregon State Advance. “Metrics for Evaluating Support for Equity, Inclusion, and Justice.” </w:t>
      </w:r>
      <w:r w:rsidDel="00000000" w:rsidR="00000000" w:rsidRPr="00000000">
        <w:rPr>
          <w:rFonts w:ascii="Calibri" w:cs="Calibri" w:eastAsia="Calibri" w:hAnsi="Calibri"/>
          <w:i w:val="1"/>
          <w:rtl w:val="0"/>
        </w:rPr>
        <w:t xml:space="preserve">Oregon State University</w:t>
      </w:r>
      <w:r w:rsidDel="00000000" w:rsidR="00000000" w:rsidRPr="00000000">
        <w:rPr>
          <w:rFonts w:ascii="Calibri" w:cs="Calibri" w:eastAsia="Calibri" w:hAnsi="Calibri"/>
          <w:rtl w:val="0"/>
        </w:rPr>
        <w:t xml:space="preserve">, 13 Nov. 2015, </w:t>
      </w:r>
      <w:hyperlink r:id="rId7">
        <w:r w:rsidDel="00000000" w:rsidR="00000000" w:rsidRPr="00000000">
          <w:rPr>
            <w:rFonts w:ascii="Calibri" w:cs="Calibri" w:eastAsia="Calibri" w:hAnsi="Calibri"/>
            <w:color w:val="1155cc"/>
            <w:u w:val="single"/>
            <w:rtl w:val="0"/>
          </w:rPr>
          <w:t xml:space="preserve">advance.oregonstate.edu/metrics-evaluating-support-equity-inclusion-and-justice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line="360" w:lineRule="auto"/>
        <w:ind w:left="720"/>
        <w:rPr>
          <w:rFonts w:ascii="Calibri" w:cs="Calibri" w:eastAsia="Calibri" w:hAnsi="Calibri"/>
        </w:rPr>
      </w:pPr>
      <w:r w:rsidDel="00000000" w:rsidR="00000000" w:rsidRPr="00000000">
        <w:rPr>
          <w:rtl w:val="0"/>
        </w:rPr>
      </w:r>
    </w:p>
    <w:p w:rsidR="00000000" w:rsidDel="00000000" w:rsidP="00000000" w:rsidRDefault="00000000" w:rsidRPr="00000000" w14:paraId="00000004">
      <w:pPr>
        <w:pBdr>
          <w:left w:color="auto" w:space="0" w:sz="0" w:val="none"/>
        </w:pBdr>
        <w:shd w:fill="ffffff" w:val="clear"/>
        <w:spacing w:line="360" w:lineRule="auto"/>
        <w:ind w:left="720"/>
        <w:rPr>
          <w:rFonts w:ascii="Calibri" w:cs="Calibri" w:eastAsia="Calibri" w:hAnsi="Calibri"/>
        </w:rPr>
      </w:pPr>
      <w:r w:rsidDel="00000000" w:rsidR="00000000" w:rsidRPr="00000000">
        <w:rPr>
          <w:rFonts w:ascii="Calibri" w:cs="Calibri" w:eastAsia="Calibri" w:hAnsi="Calibri"/>
          <w:rtl w:val="0"/>
        </w:rPr>
        <w:t xml:space="preserve">Peralta Community College District. “Online Equity Rubric: Distance Education.” </w:t>
      </w:r>
      <w:r w:rsidDel="00000000" w:rsidR="00000000" w:rsidRPr="00000000">
        <w:rPr>
          <w:rFonts w:ascii="Calibri" w:cs="Calibri" w:eastAsia="Calibri" w:hAnsi="Calibri"/>
          <w:i w:val="1"/>
          <w:rtl w:val="0"/>
        </w:rPr>
        <w:t xml:space="preserve">Peralta Community College District Distance Education</w:t>
      </w:r>
      <w:r w:rsidDel="00000000" w:rsidR="00000000" w:rsidRPr="00000000">
        <w:rPr>
          <w:rFonts w:ascii="Calibri" w:cs="Calibri" w:eastAsia="Calibri" w:hAnsi="Calibri"/>
          <w:rtl w:val="0"/>
        </w:rPr>
        <w:t xml:space="preserve">, Oct. 2020, </w:t>
      </w:r>
      <w:hyperlink r:id="rId8">
        <w:r w:rsidDel="00000000" w:rsidR="00000000" w:rsidRPr="00000000">
          <w:rPr>
            <w:rFonts w:ascii="Calibri" w:cs="Calibri" w:eastAsia="Calibri" w:hAnsi="Calibri"/>
            <w:color w:val="1155cc"/>
            <w:u w:val="single"/>
            <w:rtl w:val="0"/>
          </w:rPr>
          <w:t xml:space="preserve">web.peralta.edu/de/equity-initiative/equity/</w:t>
        </w:r>
      </w:hyperlink>
      <w:r w:rsidDel="00000000" w:rsidR="00000000" w:rsidRPr="00000000">
        <w:rPr>
          <w:rtl w:val="0"/>
        </w:rPr>
      </w:r>
    </w:p>
    <w:p w:rsidR="00000000" w:rsidDel="00000000" w:rsidP="00000000" w:rsidRDefault="00000000" w:rsidRPr="00000000" w14:paraId="00000005">
      <w:pPr>
        <w:pBdr>
          <w:left w:color="auto" w:space="0" w:sz="0" w:val="none"/>
        </w:pBdr>
        <w:shd w:fill="ffffff" w:val="clear"/>
        <w:spacing w:line="360" w:lineRule="auto"/>
        <w:ind w:left="720"/>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360" w:lineRule="auto"/>
        <w:ind w:left="720"/>
        <w:rPr>
          <w:rFonts w:ascii="Calibri" w:cs="Calibri" w:eastAsia="Calibri" w:hAnsi="Calibri"/>
        </w:rPr>
      </w:pPr>
      <w:r w:rsidDel="00000000" w:rsidR="00000000" w:rsidRPr="00000000">
        <w:rPr>
          <w:rFonts w:ascii="Calibri" w:cs="Calibri" w:eastAsia="Calibri" w:hAnsi="Calibri"/>
          <w:rtl w:val="0"/>
        </w:rPr>
        <w:t xml:space="preserve">“Equity-Minded Teaching.” </w:t>
      </w:r>
      <w:r w:rsidDel="00000000" w:rsidR="00000000" w:rsidRPr="00000000">
        <w:rPr>
          <w:rFonts w:ascii="Calibri" w:cs="Calibri" w:eastAsia="Calibri" w:hAnsi="Calibri"/>
          <w:i w:val="1"/>
          <w:rtl w:val="0"/>
        </w:rPr>
        <w:t xml:space="preserve">California State University, Northridge</w:t>
      </w:r>
      <w:r w:rsidDel="00000000" w:rsidR="00000000" w:rsidRPr="00000000">
        <w:rPr>
          <w:rFonts w:ascii="Calibri" w:cs="Calibri" w:eastAsia="Calibri" w:hAnsi="Calibri"/>
          <w:rtl w:val="0"/>
        </w:rPr>
        <w:t xml:space="preserve">, 3 Feb. 2018, </w:t>
      </w:r>
      <w:hyperlink r:id="rId9">
        <w:r w:rsidDel="00000000" w:rsidR="00000000" w:rsidRPr="00000000">
          <w:rPr>
            <w:rFonts w:ascii="Calibri" w:cs="Calibri" w:eastAsia="Calibri" w:hAnsi="Calibri"/>
            <w:color w:val="1155cc"/>
            <w:u w:val="single"/>
            <w:rtl w:val="0"/>
          </w:rPr>
          <w:t xml:space="preserve">www.csun.edu/undergraduate-studies/faculty-development/equity-minded-teaching.</w:t>
        </w:r>
      </w:hyperlink>
      <w:r w:rsidDel="00000000" w:rsidR="00000000" w:rsidRPr="00000000">
        <w:rPr>
          <w:rtl w:val="0"/>
        </w:rPr>
      </w:r>
    </w:p>
    <w:p w:rsidR="00000000" w:rsidDel="00000000" w:rsidP="00000000" w:rsidRDefault="00000000" w:rsidRPr="00000000" w14:paraId="00000007">
      <w:pPr>
        <w:spacing w:line="360" w:lineRule="auto"/>
        <w:ind w:left="720"/>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360" w:lineRule="auto"/>
        <w:ind w:left="720"/>
        <w:rPr>
          <w:rFonts w:ascii="Calibri" w:cs="Calibri" w:eastAsia="Calibri" w:hAnsi="Calibri"/>
        </w:rPr>
      </w:pPr>
      <w:r w:rsidDel="00000000" w:rsidR="00000000" w:rsidRPr="00000000">
        <w:rPr>
          <w:rFonts w:ascii="Calibri" w:cs="Calibri" w:eastAsia="Calibri" w:hAnsi="Calibri"/>
          <w:rtl w:val="0"/>
        </w:rPr>
        <w:t xml:space="preserve">Markowitz, N. L., &amp; Bouffard, S. M.  (2020). </w:t>
      </w:r>
      <w:r w:rsidDel="00000000" w:rsidR="00000000" w:rsidRPr="00000000">
        <w:rPr>
          <w:rFonts w:ascii="Calibri" w:cs="Calibri" w:eastAsia="Calibri" w:hAnsi="Calibri"/>
          <w:i w:val="1"/>
          <w:rtl w:val="0"/>
        </w:rPr>
        <w:t xml:space="preserve">Teaching with a social, emotional, and cultural lens: A framework for educators and teacher educators</w:t>
      </w:r>
      <w:r w:rsidDel="00000000" w:rsidR="00000000" w:rsidRPr="00000000">
        <w:rPr>
          <w:rFonts w:ascii="Calibri" w:cs="Calibri" w:eastAsia="Calibri" w:hAnsi="Calibri"/>
          <w:rtl w:val="0"/>
        </w:rPr>
        <w:t xml:space="preserve">. Harvard Education Press. </w:t>
      </w:r>
      <w:hyperlink r:id="rId10">
        <w:r w:rsidDel="00000000" w:rsidR="00000000" w:rsidRPr="00000000">
          <w:rPr>
            <w:rFonts w:ascii="Calibri" w:cs="Calibri" w:eastAsia="Calibri" w:hAnsi="Calibri"/>
            <w:color w:val="1155cc"/>
            <w:u w:val="single"/>
            <w:rtl w:val="0"/>
          </w:rPr>
          <w:t xml:space="preserve">http://crtwc.org/anchor-competencies/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line="360" w:lineRule="auto"/>
        <w:ind w:left="720"/>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360" w:lineRule="auto"/>
        <w:ind w:left="720"/>
        <w:rPr>
          <w:rFonts w:ascii="Calibri" w:cs="Calibri" w:eastAsia="Calibri" w:hAnsi="Calibri"/>
        </w:rPr>
      </w:pPr>
      <w:r w:rsidDel="00000000" w:rsidR="00000000" w:rsidRPr="00000000">
        <w:rPr>
          <w:rFonts w:ascii="Calibri" w:cs="Calibri" w:eastAsia="Calibri" w:hAnsi="Calibri"/>
          <w:rtl w:val="0"/>
        </w:rPr>
        <w:t xml:space="preserve">National Virtual Teachers Association. (2020). </w:t>
      </w:r>
      <w:hyperlink r:id="rId11">
        <w:r w:rsidDel="00000000" w:rsidR="00000000" w:rsidRPr="00000000">
          <w:rPr>
            <w:rFonts w:ascii="Calibri" w:cs="Calibri" w:eastAsia="Calibri" w:hAnsi="Calibri"/>
            <w:color w:val="1155cc"/>
            <w:u w:val="single"/>
            <w:rtl w:val="0"/>
          </w:rPr>
          <w:t xml:space="preserve">Principles of Virtual Teaching Rubrics. </w:t>
        </w:r>
      </w:hyperlink>
      <w:r w:rsidDel="00000000" w:rsidR="00000000" w:rsidRPr="00000000">
        <w:rPr>
          <w:rtl w:val="0"/>
        </w:rPr>
      </w:r>
    </w:p>
    <w:p w:rsidR="00000000" w:rsidDel="00000000" w:rsidP="00000000" w:rsidRDefault="00000000" w:rsidRPr="00000000" w14:paraId="0000000B">
      <w:pPr>
        <w:pStyle w:val="Heading2"/>
        <w:rPr/>
      </w:pPr>
      <w:bookmarkStart w:colFirst="0" w:colLast="0" w:name="_5wzswfrwzsdg" w:id="0"/>
      <w:bookmarkEnd w:id="0"/>
      <w:r w:rsidDel="00000000" w:rsidR="00000000" w:rsidRPr="00000000">
        <w:rPr>
          <w:rtl w:val="0"/>
        </w:rPr>
        <w:t xml:space="preserve">Instructional Designers</w:t>
      </w:r>
    </w:p>
    <w:p w:rsidR="00000000" w:rsidDel="00000000" w:rsidP="00000000" w:rsidRDefault="00000000" w:rsidRPr="00000000" w14:paraId="0000000C">
      <w:pPr>
        <w:numPr>
          <w:ilvl w:val="0"/>
          <w:numId w:val="2"/>
        </w:numPr>
        <w:ind w:left="720" w:hanging="360"/>
        <w:rPr>
          <w:sz w:val="20"/>
          <w:szCs w:val="20"/>
        </w:rPr>
      </w:pPr>
      <w:r w:rsidDel="00000000" w:rsidR="00000000" w:rsidRPr="00000000">
        <w:rPr>
          <w:sz w:val="20"/>
          <w:szCs w:val="20"/>
          <w:rtl w:val="0"/>
        </w:rPr>
        <w:t xml:space="preserve">Expectation for observation</w:t>
      </w:r>
    </w:p>
    <w:p w:rsidR="00000000" w:rsidDel="00000000" w:rsidP="00000000" w:rsidRDefault="00000000" w:rsidRPr="00000000" w14:paraId="0000000D">
      <w:pPr>
        <w:numPr>
          <w:ilvl w:val="0"/>
          <w:numId w:val="2"/>
        </w:numPr>
        <w:ind w:left="720" w:hanging="360"/>
        <w:rPr>
          <w:sz w:val="20"/>
          <w:szCs w:val="20"/>
        </w:rPr>
      </w:pPr>
      <w:r w:rsidDel="00000000" w:rsidR="00000000" w:rsidRPr="00000000">
        <w:rPr>
          <w:sz w:val="20"/>
          <w:szCs w:val="20"/>
          <w:rtl w:val="0"/>
        </w:rPr>
        <w:t xml:space="preserve">Portfolio form does not capture Coordinator/ID roles (page 5 of packet)</w:t>
      </w:r>
    </w:p>
    <w:p w:rsidR="00000000" w:rsidDel="00000000" w:rsidP="00000000" w:rsidRDefault="00000000" w:rsidRPr="00000000" w14:paraId="0000000E">
      <w:pPr>
        <w:numPr>
          <w:ilvl w:val="1"/>
          <w:numId w:val="2"/>
        </w:numPr>
        <w:ind w:left="1440" w:hanging="360"/>
        <w:rPr>
          <w:sz w:val="20"/>
          <w:szCs w:val="20"/>
        </w:rPr>
      </w:pPr>
      <w:r w:rsidDel="00000000" w:rsidR="00000000" w:rsidRPr="00000000">
        <w:rPr>
          <w:sz w:val="20"/>
          <w:szCs w:val="20"/>
          <w:rtl w:val="0"/>
        </w:rPr>
        <w:t xml:space="preserve">Checklist could be </w:t>
      </w:r>
      <w:commentRangeStart w:id="0"/>
      <w:r w:rsidDel="00000000" w:rsidR="00000000" w:rsidRPr="00000000">
        <w:rPr>
          <w:sz w:val="20"/>
          <w:szCs w:val="20"/>
          <w:rtl w:val="0"/>
        </w:rPr>
        <w:t xml:space="preserve">expanded</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F">
      <w:pPr>
        <w:numPr>
          <w:ilvl w:val="0"/>
          <w:numId w:val="2"/>
        </w:numPr>
        <w:ind w:left="720" w:hanging="360"/>
        <w:rPr>
          <w:sz w:val="20"/>
          <w:szCs w:val="20"/>
        </w:rPr>
      </w:pPr>
      <w:r w:rsidDel="00000000" w:rsidR="00000000" w:rsidRPr="00000000">
        <w:rPr>
          <w:sz w:val="20"/>
          <w:szCs w:val="20"/>
          <w:rtl w:val="0"/>
        </w:rPr>
        <w:t xml:space="preserve">Observing consultation; instructional setting, faculty role in a professional learning environment/Canvas, Dean observed meeting facilitation</w:t>
      </w:r>
    </w:p>
    <w:p w:rsidR="00000000" w:rsidDel="00000000" w:rsidP="00000000" w:rsidRDefault="00000000" w:rsidRPr="00000000" w14:paraId="00000010">
      <w:pPr>
        <w:numPr>
          <w:ilvl w:val="1"/>
          <w:numId w:val="2"/>
        </w:numPr>
        <w:ind w:left="1440" w:hanging="360"/>
        <w:rPr>
          <w:sz w:val="20"/>
          <w:szCs w:val="20"/>
        </w:rPr>
      </w:pPr>
      <w:r w:rsidDel="00000000" w:rsidR="00000000" w:rsidRPr="00000000">
        <w:rPr>
          <w:sz w:val="20"/>
          <w:szCs w:val="20"/>
          <w:rtl w:val="0"/>
        </w:rPr>
        <w:t xml:space="preserve">Adapt Reference Eval for Librarians to IDs</w:t>
      </w:r>
    </w:p>
    <w:p w:rsidR="00000000" w:rsidDel="00000000" w:rsidP="00000000" w:rsidRDefault="00000000" w:rsidRPr="00000000" w14:paraId="00000011">
      <w:pPr>
        <w:numPr>
          <w:ilvl w:val="0"/>
          <w:numId w:val="2"/>
        </w:numPr>
        <w:ind w:left="720" w:hanging="360"/>
        <w:rPr>
          <w:sz w:val="20"/>
          <w:szCs w:val="20"/>
        </w:rPr>
      </w:pPr>
      <w:r w:rsidDel="00000000" w:rsidR="00000000" w:rsidRPr="00000000">
        <w:rPr>
          <w:sz w:val="20"/>
          <w:szCs w:val="20"/>
          <w:rtl w:val="0"/>
        </w:rPr>
        <w:t xml:space="preserve">Feedback form lacking for ID</w:t>
      </w:r>
    </w:p>
    <w:p w:rsidR="00000000" w:rsidDel="00000000" w:rsidP="00000000" w:rsidRDefault="00000000" w:rsidRPr="00000000" w14:paraId="00000012">
      <w:pPr>
        <w:numPr>
          <w:ilvl w:val="1"/>
          <w:numId w:val="2"/>
        </w:numPr>
        <w:ind w:left="1440" w:hanging="360"/>
        <w:rPr>
          <w:sz w:val="20"/>
          <w:szCs w:val="20"/>
        </w:rPr>
      </w:pPr>
      <w:r w:rsidDel="00000000" w:rsidR="00000000" w:rsidRPr="00000000">
        <w:rPr>
          <w:sz w:val="20"/>
          <w:szCs w:val="20"/>
          <w:rtl w:val="0"/>
        </w:rPr>
        <w:t xml:space="preserve">i.e., workshop evaluation form</w:t>
      </w:r>
    </w:p>
    <w:p w:rsidR="00000000" w:rsidDel="00000000" w:rsidP="00000000" w:rsidRDefault="00000000" w:rsidRPr="00000000" w14:paraId="00000013">
      <w:pPr>
        <w:numPr>
          <w:ilvl w:val="0"/>
          <w:numId w:val="2"/>
        </w:numPr>
        <w:ind w:left="720" w:hanging="360"/>
        <w:rPr>
          <w:sz w:val="20"/>
          <w:szCs w:val="20"/>
        </w:rPr>
      </w:pPr>
      <w:r w:rsidDel="00000000" w:rsidR="00000000" w:rsidRPr="00000000">
        <w:rPr>
          <w:sz w:val="20"/>
          <w:szCs w:val="20"/>
          <w:rtl w:val="0"/>
        </w:rPr>
        <w:t xml:space="preserve">Another reason to have official forms is so evals of instructional designers doesn’t vary by campus; clear expectations for ID faculty members &amp; observers</w:t>
      </w:r>
    </w:p>
    <w:p w:rsidR="00000000" w:rsidDel="00000000" w:rsidP="00000000" w:rsidRDefault="00000000" w:rsidRPr="00000000" w14:paraId="00000014">
      <w:pPr>
        <w:numPr>
          <w:ilvl w:val="0"/>
          <w:numId w:val="2"/>
        </w:numPr>
        <w:ind w:left="720" w:hanging="360"/>
        <w:rPr>
          <w:sz w:val="20"/>
          <w:szCs w:val="20"/>
        </w:rPr>
      </w:pPr>
      <w:r w:rsidDel="00000000" w:rsidR="00000000" w:rsidRPr="00000000">
        <w:rPr>
          <w:sz w:val="20"/>
          <w:szCs w:val="20"/>
          <w:rtl w:val="0"/>
        </w:rPr>
        <w:t xml:space="preserve">Consider </w:t>
      </w:r>
      <w:hyperlink r:id="rId12">
        <w:r w:rsidDel="00000000" w:rsidR="00000000" w:rsidRPr="00000000">
          <w:rPr>
            <w:color w:val="1155cc"/>
            <w:sz w:val="20"/>
            <w:szCs w:val="20"/>
            <w:u w:val="single"/>
            <w:rtl w:val="0"/>
          </w:rPr>
          <w:t xml:space="preserve">Elements of Critical Instructional Design</w:t>
        </w:r>
      </w:hyperlink>
      <w:r w:rsidDel="00000000" w:rsidR="00000000" w:rsidRPr="00000000">
        <w:rPr>
          <w:sz w:val="20"/>
          <w:szCs w:val="20"/>
          <w:rtl w:val="0"/>
        </w:rPr>
        <w:t xml:space="preserve">   and  </w:t>
      </w:r>
      <w:hyperlink r:id="rId13">
        <w:r w:rsidDel="00000000" w:rsidR="00000000" w:rsidRPr="00000000">
          <w:rPr>
            <w:color w:val="1155cc"/>
            <w:sz w:val="20"/>
            <w:szCs w:val="20"/>
            <w:u w:val="single"/>
            <w:rtl w:val="0"/>
          </w:rPr>
          <w:t xml:space="preserve">Critical Instructional Design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Observable Principles of the Elements </w:t>
        </w:r>
      </w:hyperlink>
      <w:r w:rsidDel="00000000" w:rsidR="00000000" w:rsidRPr="00000000">
        <w:rPr>
          <w:sz w:val="20"/>
          <w:szCs w:val="20"/>
          <w:rtl w:val="0"/>
        </w:rPr>
        <w:t xml:space="preserve">of </w:t>
      </w:r>
      <w:hyperlink r:id="rId15">
        <w:r w:rsidDel="00000000" w:rsidR="00000000" w:rsidRPr="00000000">
          <w:rPr>
            <w:color w:val="1155cc"/>
            <w:sz w:val="20"/>
            <w:szCs w:val="20"/>
            <w:u w:val="single"/>
            <w:rtl w:val="0"/>
          </w:rPr>
          <w:t xml:space="preserve">Critical Instructional Design</w:t>
        </w:r>
      </w:hyperlink>
      <w:r w:rsidDel="00000000" w:rsidR="00000000" w:rsidRPr="00000000">
        <w:rPr>
          <w:rtl w:val="0"/>
        </w:rPr>
      </w:r>
    </w:p>
    <w:p w:rsidR="00000000" w:rsidDel="00000000" w:rsidP="00000000" w:rsidRDefault="00000000" w:rsidRPr="00000000" w14:paraId="00000015">
      <w:pPr>
        <w:ind w:left="0" w:firstLine="0"/>
        <w:rPr>
          <w:sz w:val="20"/>
          <w:szCs w:val="20"/>
        </w:rPr>
      </w:pPr>
      <w:r w:rsidDel="00000000" w:rsidR="00000000" w:rsidRPr="00000000">
        <w:rPr>
          <w:rtl w:val="0"/>
        </w:rPr>
      </w:r>
    </w:p>
    <w:p w:rsidR="00000000" w:rsidDel="00000000" w:rsidP="00000000" w:rsidRDefault="00000000" w:rsidRPr="00000000" w14:paraId="00000016">
      <w:pPr>
        <w:ind w:left="0" w:firstLine="0"/>
        <w:rPr>
          <w:sz w:val="20"/>
          <w:szCs w:val="20"/>
        </w:rPr>
      </w:pPr>
      <w:r w:rsidDel="00000000" w:rsidR="00000000" w:rsidRPr="00000000">
        <w:rPr>
          <w:rtl w:val="0"/>
        </w:rPr>
      </w:r>
    </w:p>
    <w:p w:rsidR="00000000" w:rsidDel="00000000" w:rsidP="00000000" w:rsidRDefault="00000000" w:rsidRPr="00000000" w14:paraId="00000017">
      <w:pPr>
        <w:ind w:left="0" w:firstLine="0"/>
        <w:rPr>
          <w:sz w:val="20"/>
          <w:szCs w:val="20"/>
        </w:rPr>
      </w:pPr>
      <w:r w:rsidDel="00000000" w:rsidR="00000000" w:rsidRPr="00000000">
        <w:rPr>
          <w:rtl w:val="0"/>
        </w:rPr>
      </w:r>
    </w:p>
    <w:p w:rsidR="00000000" w:rsidDel="00000000" w:rsidP="00000000" w:rsidRDefault="00000000" w:rsidRPr="00000000" w14:paraId="00000018">
      <w:pPr>
        <w:ind w:left="0" w:firstLine="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jc w:val="center"/>
        <w:rPr>
          <w:b w:val="1"/>
          <w:sz w:val="30"/>
          <w:szCs w:val="30"/>
        </w:rPr>
      </w:pPr>
      <w:r w:rsidDel="00000000" w:rsidR="00000000" w:rsidRPr="00000000">
        <w:rPr>
          <w:b w:val="1"/>
          <w:sz w:val="30"/>
          <w:szCs w:val="30"/>
          <w:rtl w:val="0"/>
        </w:rPr>
        <w:t xml:space="preserve">Evaluation Form: Instructional Designer</w:t>
      </w:r>
      <w:r w:rsidDel="00000000" w:rsidR="00000000" w:rsidRPr="00000000">
        <w:rPr>
          <w:rtl w:val="0"/>
        </w:rPr>
      </w:r>
    </w:p>
    <w:p w:rsidR="00000000" w:rsidDel="00000000" w:rsidP="00000000" w:rsidRDefault="00000000" w:rsidRPr="00000000" w14:paraId="0000001B">
      <w:pPr>
        <w:jc w:val="center"/>
        <w:rPr>
          <w:b w:val="1"/>
          <w:sz w:val="30"/>
          <w:szCs w:val="3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To be completed by Dean/Responsible Administrator.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College: ___________________________________ </w:t>
      </w:r>
    </w:p>
    <w:p w:rsidR="00000000" w:rsidDel="00000000" w:rsidP="00000000" w:rsidRDefault="00000000" w:rsidRPr="00000000" w14:paraId="0000001F">
      <w:pPr>
        <w:rPr/>
      </w:pPr>
      <w:r w:rsidDel="00000000" w:rsidR="00000000" w:rsidRPr="00000000">
        <w:rPr>
          <w:rtl w:val="0"/>
        </w:rPr>
        <w:t xml:space="preserve">Division: ________________________________________</w:t>
      </w:r>
    </w:p>
    <w:p w:rsidR="00000000" w:rsidDel="00000000" w:rsidP="00000000" w:rsidRDefault="00000000" w:rsidRPr="00000000" w14:paraId="00000020">
      <w:pPr>
        <w:rPr/>
      </w:pPr>
      <w:r w:rsidDel="00000000" w:rsidR="00000000" w:rsidRPr="00000000">
        <w:rPr>
          <w:rtl w:val="0"/>
        </w:rPr>
        <w:t xml:space="preserve">Academic year of evaluation ___________________ </w:t>
      </w:r>
    </w:p>
    <w:p w:rsidR="00000000" w:rsidDel="00000000" w:rsidP="00000000" w:rsidRDefault="00000000" w:rsidRPr="00000000" w14:paraId="00000021">
      <w:pPr>
        <w:rPr/>
      </w:pPr>
      <w:r w:rsidDel="00000000" w:rsidR="00000000" w:rsidRPr="00000000">
        <w:rPr>
          <w:rtl w:val="0"/>
        </w:rPr>
        <w:t xml:space="preserve">Semester: _______________________________________</w:t>
      </w:r>
    </w:p>
    <w:p w:rsidR="00000000" w:rsidDel="00000000" w:rsidP="00000000" w:rsidRDefault="00000000" w:rsidRPr="00000000" w14:paraId="00000022">
      <w:pPr>
        <w:rPr/>
      </w:pPr>
      <w:r w:rsidDel="00000000" w:rsidR="00000000" w:rsidRPr="00000000">
        <w:rPr>
          <w:rtl w:val="0"/>
        </w:rPr>
        <w:t xml:space="preserve">Name of evaluee: ____________________________________________________________________</w:t>
      </w:r>
    </w:p>
    <w:p w:rsidR="00000000" w:rsidDel="00000000" w:rsidP="00000000" w:rsidRDefault="00000000" w:rsidRPr="00000000" w14:paraId="00000023">
      <w:pPr>
        <w:rPr/>
      </w:pPr>
      <w:r w:rsidDel="00000000" w:rsidR="00000000" w:rsidRPr="00000000">
        <w:rPr>
          <w:rtl w:val="0"/>
        </w:rPr>
        <w:t xml:space="preserve">Name of evaluator: ___________________________________________________________________</w:t>
      </w:r>
    </w:p>
    <w:p w:rsidR="00000000" w:rsidDel="00000000" w:rsidP="00000000" w:rsidRDefault="00000000" w:rsidRPr="00000000" w14:paraId="00000024">
      <w:pPr>
        <w:spacing w:after="160" w:lineRule="auto"/>
        <w:rPr>
          <w:rFonts w:ascii="Helvetica Neue" w:cs="Helvetica Neue" w:eastAsia="Helvetica Neue" w:hAnsi="Helvetica Neue"/>
          <w:color w:val="333333"/>
          <w:sz w:val="21"/>
          <w:szCs w:val="21"/>
          <w:shd w:fill="efefef" w:val="clear"/>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color w:val="333333"/>
          <w:sz w:val="21"/>
          <w:szCs w:val="21"/>
          <w:shd w:fill="efefef" w:val="clea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Rated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DROPDOWN MENU OPTIONS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Comments or examples of behavior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numPr>
                <w:ilvl w:val="0"/>
                <w:numId w:val="1"/>
              </w:numPr>
              <w:ind w:left="360" w:hanging="360"/>
              <w:rPr>
                <w:rFonts w:ascii="Calibri" w:cs="Calibri" w:eastAsia="Calibri" w:hAnsi="Calibri"/>
              </w:rPr>
            </w:pPr>
            <w:r w:rsidDel="00000000" w:rsidR="00000000" w:rsidRPr="00000000">
              <w:rPr>
                <w:rFonts w:ascii="Calibri" w:cs="Calibri" w:eastAsia="Calibri" w:hAnsi="Calibri"/>
                <w:b w:val="1"/>
                <w:rtl w:val="0"/>
              </w:rPr>
              <w:t xml:space="preserve">Subject Knowledge:</w:t>
            </w: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rPr>
                <w:rFonts w:ascii="Calibri" w:cs="Calibri" w:eastAsia="Calibri" w:hAnsi="Calibri"/>
                <w:b w:val="1"/>
              </w:rPr>
            </w:pPr>
            <w:r w:rsidDel="00000000" w:rsidR="00000000" w:rsidRPr="00000000">
              <w:rPr>
                <w:rFonts w:ascii="Calibri" w:cs="Calibri" w:eastAsia="Calibri" w:hAnsi="Calibri"/>
                <w:rtl w:val="0"/>
              </w:rPr>
              <w:t xml:space="preserve">The Instructional Designer’s command of the subject matter is current, reflecting breadth and depth of knowledge and awareness of recent developments, critical </w:t>
            </w:r>
            <w:commentRangeStart w:id="1"/>
            <w:commentRangeStart w:id="2"/>
            <w:r w:rsidDel="00000000" w:rsidR="00000000" w:rsidRPr="00000000">
              <w:rPr>
                <w:rFonts w:ascii="Calibri" w:cs="Calibri" w:eastAsia="Calibri" w:hAnsi="Calibri"/>
                <w:rtl w:val="0"/>
              </w:rPr>
              <w:t xml:space="preserve">instructional</w:t>
            </w:r>
            <w:commentRangeEnd w:id="1"/>
            <w:r w:rsidDel="00000000" w:rsidR="00000000" w:rsidRPr="00000000">
              <w:commentReference w:id="1"/>
            </w:r>
            <w:commentRangeEnd w:id="2"/>
            <w:r w:rsidDel="00000000" w:rsidR="00000000" w:rsidRPr="00000000">
              <w:commentReference w:id="2"/>
            </w:r>
            <w:r w:rsidDel="00000000" w:rsidR="00000000" w:rsidRPr="00000000">
              <w:rPr>
                <w:rFonts w:ascii="Calibri" w:cs="Calibri" w:eastAsia="Calibri" w:hAnsi="Calibri"/>
                <w:rtl w:val="0"/>
              </w:rPr>
              <w:t xml:space="preserve"> design, culturally responsive methods, </w:t>
            </w:r>
            <w:commentRangeStart w:id="3"/>
            <w:r w:rsidDel="00000000" w:rsidR="00000000" w:rsidRPr="00000000">
              <w:rPr>
                <w:rFonts w:ascii="Calibri" w:cs="Calibri" w:eastAsia="Calibri" w:hAnsi="Calibri"/>
                <w:rtl w:val="0"/>
              </w:rPr>
              <w:t xml:space="preserve">technical aspects, and/or research in the </w:t>
            </w:r>
            <w:commentRangeEnd w:id="3"/>
            <w:r w:rsidDel="00000000" w:rsidR="00000000" w:rsidRPr="00000000">
              <w:commentReference w:id="3"/>
            </w:r>
            <w:r w:rsidDel="00000000" w:rsidR="00000000" w:rsidRPr="00000000">
              <w:rPr>
                <w:rFonts w:ascii="Calibri" w:cs="Calibri" w:eastAsia="Calibri" w:hAnsi="Calibri"/>
                <w:rtl w:val="0"/>
              </w:rPr>
              <w:t xml:space="preserve">field.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Exceeds Expectations</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Meets Expectations</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Needs improvement</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Unsatisfactory</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Not observed/Not applicable to this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Faculty Consultation:</w:t>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rtl w:val="0"/>
              </w:rPr>
              <w:t xml:space="preserve">Provides hands-on consulting with faculty on topics such as  pedagogy, course design, course development, learning objectives, classroom management, active learning, assessment </w:t>
            </w:r>
            <w:commentRangeStart w:id="4"/>
            <w:r w:rsidDel="00000000" w:rsidR="00000000" w:rsidRPr="00000000">
              <w:rPr>
                <w:rFonts w:ascii="Calibri" w:cs="Calibri" w:eastAsia="Calibri" w:hAnsi="Calibri"/>
                <w:rtl w:val="0"/>
              </w:rPr>
              <w:t xml:space="preserve">methods</w:t>
            </w:r>
            <w:commentRangeEnd w:id="4"/>
            <w:r w:rsidDel="00000000" w:rsidR="00000000" w:rsidRPr="00000000">
              <w:commentReference w:id="4"/>
            </w:r>
            <w:r w:rsidDel="00000000" w:rsidR="00000000" w:rsidRPr="00000000">
              <w:rPr>
                <w:rFonts w:ascii="Calibri" w:cs="Calibri" w:eastAsia="Calibri" w:hAnsi="Calibri"/>
                <w:rtl w:val="0"/>
              </w:rPr>
              <w:t xml:space="preserve"> and teaching strategies for face-to-face, hybrid and online courses.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Professional </w:t>
            </w:r>
            <w:commentRangeStart w:id="5"/>
            <w:r w:rsidDel="00000000" w:rsidR="00000000" w:rsidRPr="00000000">
              <w:rPr>
                <w:rFonts w:ascii="Calibri" w:cs="Calibri" w:eastAsia="Calibri" w:hAnsi="Calibri"/>
                <w:b w:val="1"/>
                <w:rtl w:val="0"/>
              </w:rPr>
              <w:t xml:space="preserve">Development</w:t>
            </w:r>
            <w:commentRangeEnd w:id="5"/>
            <w:r w:rsidDel="00000000" w:rsidR="00000000" w:rsidRPr="00000000">
              <w:commentReference w:id="5"/>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rtl w:val="0"/>
              </w:rPr>
              <w:t xml:space="preserve">Presents structured professional development training and learning opportunities.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tc>
      </w:tr>
      <w:tr>
        <w:trPr>
          <w:trHeight w:val="459.4775390625" w:hRule="atLeast"/>
        </w:trPr>
        <w:tc>
          <w:tcPr>
            <w:tcMar>
              <w:top w:w="100.0" w:type="dxa"/>
              <w:left w:w="100.0" w:type="dxa"/>
              <w:bottom w:w="100.0" w:type="dxa"/>
              <w:right w:w="100.0" w:type="dxa"/>
            </w:tcMar>
            <w:vAlign w:val="top"/>
          </w:tcPr>
          <w:p w:rsidR="00000000" w:rsidDel="00000000" w:rsidP="00000000" w:rsidRDefault="00000000" w:rsidRPr="00000000" w14:paraId="00000039">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Participates in course reviews and supports program assessment; facilitates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eflection on institutional teaching practices and provides suggestions for </w:t>
            </w:r>
            <w:commentRangeStart w:id="6"/>
            <w:r w:rsidDel="00000000" w:rsidR="00000000" w:rsidRPr="00000000">
              <w:rPr>
                <w:rFonts w:ascii="Calibri" w:cs="Calibri" w:eastAsia="Calibri" w:hAnsi="Calibri"/>
                <w:rtl w:val="0"/>
              </w:rPr>
              <w:t xml:space="preserve">increased</w:t>
            </w:r>
            <w:commentRangeEnd w:id="6"/>
            <w:r w:rsidDel="00000000" w:rsidR="00000000" w:rsidRPr="00000000">
              <w:commentReference w:id="6"/>
            </w:r>
            <w:r w:rsidDel="00000000" w:rsidR="00000000" w:rsidRPr="00000000">
              <w:rPr>
                <w:rFonts w:ascii="Calibri" w:cs="Calibri" w:eastAsia="Calibri" w:hAnsi="Calibri"/>
                <w:rtl w:val="0"/>
              </w:rPr>
              <w:t xml:space="preserve"> </w:t>
            </w:r>
            <w:commentRangeStart w:id="7"/>
            <w:r w:rsidDel="00000000" w:rsidR="00000000" w:rsidRPr="00000000">
              <w:rPr>
                <w:rFonts w:ascii="Calibri" w:cs="Calibri" w:eastAsia="Calibri" w:hAnsi="Calibri"/>
                <w:rtl w:val="0"/>
              </w:rPr>
              <w:t xml:space="preserve">cultural responsiveness</w:t>
            </w:r>
            <w:commentRangeEnd w:id="7"/>
            <w:r w:rsidDel="00000000" w:rsidR="00000000" w:rsidRPr="00000000">
              <w:commentReference w:id="7"/>
            </w: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numPr>
                <w:ilvl w:val="0"/>
                <w:numId w:val="1"/>
              </w:numP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Inclusive Practices:</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Implements creative approaches and innovative uses of technology and pedagogy to support diverse student populations; maintains currency regarding copyright, accessibility compliance regulations for all instructional materials.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tl w:val="0"/>
              </w:rPr>
            </w:r>
          </w:p>
        </w:tc>
      </w:tr>
      <w:tr>
        <w:trPr>
          <w:trHeight w:val="25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numPr>
                <w:ilvl w:val="0"/>
                <w:numId w:val="1"/>
              </w:numP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Initiative and Ingenuity:</w:t>
            </w:r>
          </w:p>
          <w:p w:rsidR="00000000" w:rsidDel="00000000" w:rsidP="00000000" w:rsidRDefault="00000000" w:rsidRPr="00000000" w14:paraId="00000042">
            <w:pPr>
              <w:spacing w:after="0" w:before="0" w:line="276" w:lineRule="auto"/>
              <w:rPr>
                <w:rFonts w:ascii="Calibri" w:cs="Calibri" w:eastAsia="Calibri" w:hAnsi="Calibri"/>
                <w:b w:val="1"/>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rtl w:val="0"/>
              </w:rPr>
              <w:t xml:space="preserve">ncourages collaborations to explore diverse </w:t>
            </w:r>
            <w:commentRangeStart w:id="8"/>
            <w:commentRangeStart w:id="9"/>
            <w:commentRangeStart w:id="10"/>
            <w:r w:rsidDel="00000000" w:rsidR="00000000" w:rsidRPr="00000000">
              <w:rPr>
                <w:rFonts w:ascii="Calibri" w:cs="Calibri" w:eastAsia="Calibri" w:hAnsi="Calibri"/>
                <w:rtl w:val="0"/>
              </w:rPr>
              <w:t xml:space="preserve">pedagogies</w:t>
            </w:r>
            <w:commentRangeEnd w:id="8"/>
            <w:r w:rsidDel="00000000" w:rsidR="00000000" w:rsidRPr="00000000">
              <w:commentReference w:id="8"/>
            </w:r>
            <w:commentRangeEnd w:id="9"/>
            <w:r w:rsidDel="00000000" w:rsidR="00000000" w:rsidRPr="00000000">
              <w:commentReference w:id="9"/>
            </w:r>
            <w:commentRangeEnd w:id="10"/>
            <w:r w:rsidDel="00000000" w:rsidR="00000000" w:rsidRPr="00000000">
              <w:commentReference w:id="10"/>
            </w:r>
            <w:r w:rsidDel="00000000" w:rsidR="00000000" w:rsidRPr="00000000">
              <w:rPr>
                <w:rFonts w:ascii="Calibri" w:cs="Calibri" w:eastAsia="Calibri" w:hAnsi="Calibri"/>
                <w:rtl w:val="0"/>
              </w:rPr>
              <w:t xml:space="preserve"> including topics such as implicit bias, trauma-informed pedagogy, pedagogies of care and critical instructional design.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tl w:val="0"/>
              </w:rPr>
            </w:r>
          </w:p>
        </w:tc>
      </w:tr>
      <w:tr>
        <w:trPr>
          <w:trHeight w:val="19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numPr>
                <w:ilvl w:val="0"/>
                <w:numId w:val="1"/>
              </w:numPr>
              <w:ind w:left="45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Critical &amp; Open Pedagogy &amp; </w:t>
            </w:r>
            <w:commentRangeStart w:id="11"/>
            <w:r w:rsidDel="00000000" w:rsidR="00000000" w:rsidRPr="00000000">
              <w:rPr>
                <w:rFonts w:ascii="Calibri" w:cs="Calibri" w:eastAsia="Calibri" w:hAnsi="Calibri"/>
                <w:b w:val="1"/>
                <w:rtl w:val="0"/>
              </w:rPr>
              <w:t xml:space="preserve">Inquiry</w:t>
            </w:r>
            <w:commentRangeEnd w:id="11"/>
            <w:r w:rsidDel="00000000" w:rsidR="00000000" w:rsidRPr="00000000">
              <w:commentReference w:id="11"/>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6">
            <w:pPr>
              <w:spacing w:after="0" w:line="240" w:lineRule="auto"/>
              <w:rPr>
                <w:rFonts w:ascii="Calibri" w:cs="Calibri" w:eastAsia="Calibri" w:hAnsi="Calibri"/>
                <w:b w:val="1"/>
              </w:rPr>
            </w:pPr>
            <w:r w:rsidDel="00000000" w:rsidR="00000000" w:rsidRPr="00000000">
              <w:rPr>
                <w:rFonts w:ascii="Calibri" w:cs="Calibri" w:eastAsia="Calibri" w:hAnsi="Calibri"/>
                <w:rtl w:val="0"/>
              </w:rPr>
              <w:t xml:space="preserve">Examines the role of open education and open pedagogy with regards to illuminating non-European pedagogies and/or offering narratives from marginalized </w:t>
            </w:r>
            <w:commentRangeStart w:id="12"/>
            <w:r w:rsidDel="00000000" w:rsidR="00000000" w:rsidRPr="00000000">
              <w:rPr>
                <w:rFonts w:ascii="Calibri" w:cs="Calibri" w:eastAsia="Calibri" w:hAnsi="Calibri"/>
                <w:rtl w:val="0"/>
              </w:rPr>
              <w:t xml:space="preserve">communities</w:t>
            </w:r>
            <w:commentRangeEnd w:id="12"/>
            <w:r w:rsidDel="00000000" w:rsidR="00000000" w:rsidRPr="00000000">
              <w:commentReference w:id="12"/>
            </w: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numPr>
                <w:ilvl w:val="0"/>
                <w:numId w:val="1"/>
              </w:numPr>
              <w:ind w:left="45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Promotion of Equity:</w:t>
            </w:r>
          </w:p>
          <w:p w:rsidR="00000000" w:rsidDel="00000000" w:rsidP="00000000" w:rsidRDefault="00000000" w:rsidRPr="00000000" w14:paraId="0000004A">
            <w:pPr>
              <w:spacing w:after="160" w:lineRule="auto"/>
              <w:rPr>
                <w:rFonts w:ascii="Calibri" w:cs="Calibri" w:eastAsia="Calibri" w:hAnsi="Calibri"/>
                <w:b w:val="1"/>
              </w:rPr>
            </w:pPr>
            <w:r w:rsidDel="00000000" w:rsidR="00000000" w:rsidRPr="00000000">
              <w:rPr>
                <w:rFonts w:ascii="Calibri" w:cs="Calibri" w:eastAsia="Calibri" w:hAnsi="Calibri"/>
                <w:rtl w:val="0"/>
              </w:rPr>
              <w:t xml:space="preserve">Strategically builds buy-in and participation among colleagues for equity-related initiatives; encourages positive race-consciousness and embraces human difference by framing the elimination of inequities as an </w:t>
            </w:r>
            <w:commentRangeStart w:id="13"/>
            <w:r w:rsidDel="00000000" w:rsidR="00000000" w:rsidRPr="00000000">
              <w:rPr>
                <w:rFonts w:ascii="Calibri" w:cs="Calibri" w:eastAsia="Calibri" w:hAnsi="Calibri"/>
                <w:rtl w:val="0"/>
              </w:rPr>
              <w:t xml:space="preserve">individual</w:t>
            </w:r>
            <w:commentRangeEnd w:id="13"/>
            <w:r w:rsidDel="00000000" w:rsidR="00000000" w:rsidRPr="00000000">
              <w:commentReference w:id="13"/>
            </w:r>
            <w:r w:rsidDel="00000000" w:rsidR="00000000" w:rsidRPr="00000000">
              <w:rPr>
                <w:rFonts w:ascii="Calibri" w:cs="Calibri" w:eastAsia="Calibri" w:hAnsi="Calibri"/>
                <w:rtl w:val="0"/>
              </w:rPr>
              <w:t xml:space="preserve"> and collective </w:t>
            </w:r>
            <w:commentRangeStart w:id="14"/>
            <w:r w:rsidDel="00000000" w:rsidR="00000000" w:rsidRPr="00000000">
              <w:rPr>
                <w:rFonts w:ascii="Calibri" w:cs="Calibri" w:eastAsia="Calibri" w:hAnsi="Calibri"/>
                <w:rtl w:val="0"/>
              </w:rPr>
              <w:t xml:space="preserve">responsibility</w:t>
            </w:r>
            <w:commentRangeEnd w:id="14"/>
            <w:r w:rsidDel="00000000" w:rsidR="00000000" w:rsidRPr="00000000">
              <w:commentReference w:id="14"/>
            </w: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Calibri" w:cs="Calibri" w:eastAsia="Calibri" w:hAnsi="Calibri"/>
                <w:b w:val="1"/>
              </w:rPr>
            </w:pPr>
            <w:r w:rsidDel="00000000" w:rsidR="00000000" w:rsidRPr="00000000">
              <w:rPr>
                <w:rFonts w:ascii="Calibri" w:cs="Calibri" w:eastAsia="Calibri" w:hAnsi="Calibri"/>
                <w:b w:val="1"/>
                <w:rtl w:val="0"/>
              </w:rPr>
              <w:t xml:space="preserve">9. Partnerships/Collaboration:</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Creates partnerships and provides leadership and support for faculty and classified staff in implementing effective pedagogy and use of technology to support teaching and learning; collaborates across disciplines to create inclusive, integrated, and </w:t>
            </w:r>
            <w:r w:rsidDel="00000000" w:rsidR="00000000" w:rsidRPr="00000000">
              <w:rPr>
                <w:rFonts w:ascii="Calibri" w:cs="Calibri" w:eastAsia="Calibri" w:hAnsi="Calibri"/>
                <w:rtl w:val="0"/>
              </w:rPr>
              <w:t xml:space="preserve">interdisciplinary</w:t>
            </w:r>
            <w:r w:rsidDel="00000000" w:rsidR="00000000" w:rsidRPr="00000000">
              <w:rPr>
                <w:rFonts w:ascii="Calibri" w:cs="Calibri" w:eastAsia="Calibri" w:hAnsi="Calibri"/>
                <w:rtl w:val="0"/>
              </w:rPr>
              <w:t xml:space="preserve"> learning experiences.</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rFonts w:ascii="Calibri" w:cs="Calibri" w:eastAsia="Calibri" w:hAnsi="Calibri"/>
                <w:b w:val="1"/>
              </w:rPr>
            </w:pPr>
            <w:r w:rsidDel="00000000" w:rsidR="00000000" w:rsidRPr="00000000">
              <w:rPr>
                <w:rFonts w:ascii="Calibri" w:cs="Calibri" w:eastAsia="Calibri" w:hAnsi="Calibri"/>
                <w:b w:val="1"/>
                <w:rtl w:val="0"/>
              </w:rPr>
              <w:t xml:space="preserve">10. </w:t>
            </w:r>
            <w:commentRangeStart w:id="15"/>
            <w:commentRangeStart w:id="16"/>
            <w:r w:rsidDel="00000000" w:rsidR="00000000" w:rsidRPr="00000000">
              <w:rPr>
                <w:rFonts w:ascii="Calibri" w:cs="Calibri" w:eastAsia="Calibri" w:hAnsi="Calibri"/>
                <w:b w:val="1"/>
                <w:rtl w:val="0"/>
              </w:rPr>
              <w:t xml:space="preserve">Adaptability</w:t>
            </w:r>
            <w:commentRangeEnd w:id="15"/>
            <w:r w:rsidDel="00000000" w:rsidR="00000000" w:rsidRPr="00000000">
              <w:commentReference w:id="15"/>
            </w:r>
            <w:commentRangeEnd w:id="16"/>
            <w:r w:rsidDel="00000000" w:rsidR="00000000" w:rsidRPr="00000000">
              <w:commentReference w:id="16"/>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3">
            <w:pPr>
              <w:rPr>
                <w:rFonts w:ascii="Calibri" w:cs="Calibri" w:eastAsia="Calibri" w:hAnsi="Calibri"/>
                <w:b w:val="1"/>
              </w:rPr>
            </w:pP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nteracts collegially and effectively with fellow employees, students, and others; demonstrates </w:t>
            </w:r>
            <w:r w:rsidDel="00000000" w:rsidR="00000000" w:rsidRPr="00000000">
              <w:rPr>
                <w:rFonts w:ascii="Calibri" w:cs="Calibri" w:eastAsia="Calibri" w:hAnsi="Calibri"/>
                <w:rtl w:val="0"/>
              </w:rPr>
              <w:t xml:space="preserve">a positive and open attitude toward their responsibilities</w:t>
            </w:r>
            <w:r w:rsidDel="00000000" w:rsidR="00000000" w:rsidRPr="00000000">
              <w:rPr>
                <w:rFonts w:ascii="Calibri" w:cs="Calibri" w:eastAsia="Calibri" w:hAnsi="Calibri"/>
                <w:rtl w:val="0"/>
              </w:rPr>
              <w:t xml:space="preserve">; and welcomes input from other campus departments and programs.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COMMENDATIONS:</w:t>
      </w:r>
    </w:p>
    <w:p w:rsidR="00000000" w:rsidDel="00000000" w:rsidP="00000000" w:rsidRDefault="00000000" w:rsidRPr="00000000" w14:paraId="00000059">
      <w:pPr>
        <w:rPr>
          <w:sz w:val="20"/>
          <w:szCs w:val="20"/>
        </w:rPr>
      </w:pPr>
      <w:r w:rsidDel="00000000" w:rsidR="00000000" w:rsidRPr="00000000">
        <w:rPr>
          <w:sz w:val="20"/>
          <w:szCs w:val="20"/>
          <w:rtl w:val="0"/>
        </w:rPr>
        <w:t xml:space="preserve">The instructional designer demonstrates excellence in the following areas:</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RECOMMENDATIONS:</w:t>
      </w:r>
    </w:p>
    <w:p w:rsidR="00000000" w:rsidDel="00000000" w:rsidP="00000000" w:rsidRDefault="00000000" w:rsidRPr="00000000" w14:paraId="0000005C">
      <w:pPr>
        <w:rPr>
          <w:sz w:val="20"/>
          <w:szCs w:val="20"/>
        </w:rPr>
      </w:pPr>
      <w:r w:rsidDel="00000000" w:rsidR="00000000" w:rsidRPr="00000000">
        <w:rPr>
          <w:sz w:val="20"/>
          <w:szCs w:val="20"/>
          <w:rtl w:val="0"/>
        </w:rPr>
        <w:t xml:space="preserve">Development needed in present position/areas of growth. Explain what specific improvements</w:t>
      </w:r>
    </w:p>
    <w:p w:rsidR="00000000" w:rsidDel="00000000" w:rsidP="00000000" w:rsidRDefault="00000000" w:rsidRPr="00000000" w14:paraId="0000005D">
      <w:pPr>
        <w:rPr>
          <w:sz w:val="20"/>
          <w:szCs w:val="20"/>
        </w:rPr>
      </w:pPr>
      <w:r w:rsidDel="00000000" w:rsidR="00000000" w:rsidRPr="00000000">
        <w:rPr>
          <w:sz w:val="20"/>
          <w:szCs w:val="20"/>
          <w:rtl w:val="0"/>
        </w:rPr>
        <w:t xml:space="preserve">are needed to achieve greater effectiveness in the instructional designer role.</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EVALUATION SUMMARY:</w:t>
      </w:r>
    </w:p>
    <w:p w:rsidR="00000000" w:rsidDel="00000000" w:rsidP="00000000" w:rsidRDefault="00000000" w:rsidRPr="00000000" w14:paraId="00000060">
      <w:pPr>
        <w:rPr>
          <w:sz w:val="20"/>
          <w:szCs w:val="20"/>
        </w:rPr>
      </w:pPr>
      <w:r w:rsidDel="00000000" w:rsidR="00000000" w:rsidRPr="00000000">
        <w:rPr>
          <w:sz w:val="20"/>
          <w:szCs w:val="20"/>
          <w:rtl w:val="0"/>
        </w:rPr>
        <w:t xml:space="preserve">Explain how this instructional designer has met the requirements of her/his instructional designer role during the period covered by this evaluation.</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GOALS FOR NEXT YEAR:</w:t>
      </w:r>
    </w:p>
    <w:p w:rsidR="00000000" w:rsidDel="00000000" w:rsidP="00000000" w:rsidRDefault="00000000" w:rsidRPr="00000000" w14:paraId="00000063">
      <w:pPr>
        <w:rPr>
          <w:sz w:val="20"/>
          <w:szCs w:val="20"/>
        </w:rPr>
      </w:pPr>
      <w:r w:rsidDel="00000000" w:rsidR="00000000" w:rsidRPr="00000000">
        <w:rPr>
          <w:sz w:val="20"/>
          <w:szCs w:val="20"/>
          <w:rtl w:val="0"/>
        </w:rPr>
        <w:t xml:space="preserve">List goals that should be achieved in this instructional designer’s role in the coming year.</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OVERALL PERFORMANCE RATING</w:t>
      </w:r>
    </w:p>
    <w:p w:rsidR="00000000" w:rsidDel="00000000" w:rsidP="00000000" w:rsidRDefault="00000000" w:rsidRPr="00000000" w14:paraId="00000066">
      <w:pPr>
        <w:rPr>
          <w:sz w:val="20"/>
          <w:szCs w:val="20"/>
        </w:rPr>
      </w:pPr>
      <w:r w:rsidDel="00000000" w:rsidR="00000000" w:rsidRPr="00000000">
        <w:rPr>
          <w:sz w:val="20"/>
          <w:szCs w:val="20"/>
          <w:rtl w:val="0"/>
        </w:rPr>
        <w:t xml:space="preserve">A. Exceeds expectations.</w:t>
      </w:r>
    </w:p>
    <w:p w:rsidR="00000000" w:rsidDel="00000000" w:rsidP="00000000" w:rsidRDefault="00000000" w:rsidRPr="00000000" w14:paraId="00000067">
      <w:pPr>
        <w:rPr>
          <w:sz w:val="20"/>
          <w:szCs w:val="20"/>
        </w:rPr>
      </w:pPr>
      <w:r w:rsidDel="00000000" w:rsidR="00000000" w:rsidRPr="00000000">
        <w:rPr>
          <w:sz w:val="20"/>
          <w:szCs w:val="20"/>
          <w:rtl w:val="0"/>
        </w:rPr>
        <w:t xml:space="preserve">B. Meets expectations.</w:t>
      </w:r>
    </w:p>
    <w:p w:rsidR="00000000" w:rsidDel="00000000" w:rsidP="00000000" w:rsidRDefault="00000000" w:rsidRPr="00000000" w14:paraId="00000068">
      <w:pPr>
        <w:rPr>
          <w:sz w:val="20"/>
          <w:szCs w:val="20"/>
        </w:rPr>
      </w:pPr>
      <w:r w:rsidDel="00000000" w:rsidR="00000000" w:rsidRPr="00000000">
        <w:rPr>
          <w:sz w:val="20"/>
          <w:szCs w:val="20"/>
          <w:rtl w:val="0"/>
        </w:rPr>
        <w:t xml:space="preserve">C. Needs improvement. (Improvement plan required. See Improvement Plan form.)</w:t>
      </w:r>
    </w:p>
    <w:p w:rsidR="00000000" w:rsidDel="00000000" w:rsidP="00000000" w:rsidRDefault="00000000" w:rsidRPr="00000000" w14:paraId="00000069">
      <w:pPr>
        <w:rPr>
          <w:sz w:val="20"/>
          <w:szCs w:val="20"/>
        </w:rPr>
      </w:pPr>
      <w:r w:rsidDel="00000000" w:rsidR="00000000" w:rsidRPr="00000000">
        <w:rPr>
          <w:sz w:val="20"/>
          <w:szCs w:val="20"/>
          <w:rtl w:val="0"/>
        </w:rPr>
        <w:t xml:space="preserve">D. Is unsatisfactory.</w:t>
      </w:r>
    </w:p>
    <w:p w:rsidR="00000000" w:rsidDel="00000000" w:rsidP="00000000" w:rsidRDefault="00000000" w:rsidRPr="00000000" w14:paraId="0000006A">
      <w:pPr>
        <w:rPr>
          <w:sz w:val="20"/>
          <w:szCs w:val="20"/>
        </w:rPr>
      </w:pPr>
      <w:r w:rsidDel="00000000" w:rsidR="00000000" w:rsidRPr="00000000">
        <w:rPr>
          <w:sz w:val="20"/>
          <w:szCs w:val="20"/>
          <w:rtl w:val="0"/>
        </w:rPr>
        <w:t xml:space="preserve">EVALUATOR COMMENTS:</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I have met with the evaluee and discussed the evaluee’s evaluation.</w:t>
      </w:r>
    </w:p>
    <w:p w:rsidR="00000000" w:rsidDel="00000000" w:rsidP="00000000" w:rsidRDefault="00000000" w:rsidRPr="00000000" w14:paraId="0000006D">
      <w:pPr>
        <w:rPr>
          <w:sz w:val="20"/>
          <w:szCs w:val="20"/>
        </w:rPr>
      </w:pPr>
      <w:r w:rsidDel="00000000" w:rsidR="00000000" w:rsidRPr="00000000">
        <w:rPr>
          <w:sz w:val="20"/>
          <w:szCs w:val="20"/>
          <w:rtl w:val="0"/>
        </w:rPr>
        <w:t xml:space="preserve">Signed:</w:t>
      </w:r>
    </w:p>
    <w:p w:rsidR="00000000" w:rsidDel="00000000" w:rsidP="00000000" w:rsidRDefault="00000000" w:rsidRPr="00000000" w14:paraId="0000006E">
      <w:pPr>
        <w:rPr>
          <w:sz w:val="20"/>
          <w:szCs w:val="20"/>
        </w:rPr>
      </w:pPr>
      <w:r w:rsidDel="00000000" w:rsidR="00000000" w:rsidRPr="00000000">
        <w:rPr>
          <w:sz w:val="20"/>
          <w:szCs w:val="20"/>
          <w:rtl w:val="0"/>
        </w:rPr>
        <w:t xml:space="preserve">Evaluator</w:t>
      </w:r>
    </w:p>
    <w:p w:rsidR="00000000" w:rsidDel="00000000" w:rsidP="00000000" w:rsidRDefault="00000000" w:rsidRPr="00000000" w14:paraId="0000006F">
      <w:pPr>
        <w:rPr>
          <w:sz w:val="20"/>
          <w:szCs w:val="20"/>
        </w:rPr>
      </w:pPr>
      <w:r w:rsidDel="00000000" w:rsidR="00000000" w:rsidRPr="00000000">
        <w:rPr>
          <w:sz w:val="20"/>
          <w:szCs w:val="20"/>
          <w:rtl w:val="0"/>
        </w:rPr>
        <w:t xml:space="preserve">EVALUEE COMMENTS:</w:t>
      </w:r>
    </w:p>
    <w:p w:rsidR="00000000" w:rsidDel="00000000" w:rsidP="00000000" w:rsidRDefault="00000000" w:rsidRPr="00000000" w14:paraId="00000070">
      <w:pPr>
        <w:rPr>
          <w:sz w:val="20"/>
          <w:szCs w:val="20"/>
        </w:rPr>
      </w:pPr>
      <w:r w:rsidDel="00000000" w:rsidR="00000000" w:rsidRPr="00000000">
        <w:rPr>
          <w:sz w:val="20"/>
          <w:szCs w:val="20"/>
          <w:rtl w:val="0"/>
        </w:rPr>
        <w:t xml:space="preserve">I have met with the evaluator and discussed my evaluation.</w:t>
      </w:r>
    </w:p>
    <w:p w:rsidR="00000000" w:rsidDel="00000000" w:rsidP="00000000" w:rsidRDefault="00000000" w:rsidRPr="00000000" w14:paraId="00000071">
      <w:pPr>
        <w:rPr>
          <w:sz w:val="20"/>
          <w:szCs w:val="20"/>
        </w:rPr>
      </w:pPr>
      <w:r w:rsidDel="00000000" w:rsidR="00000000" w:rsidRPr="00000000">
        <w:rPr>
          <w:sz w:val="20"/>
          <w:szCs w:val="20"/>
          <w:rtl w:val="0"/>
        </w:rPr>
        <w:t xml:space="preserve">Signed: Date:____________________</w:t>
      </w:r>
    </w:p>
    <w:p w:rsidR="00000000" w:rsidDel="00000000" w:rsidP="00000000" w:rsidRDefault="00000000" w:rsidRPr="00000000" w14:paraId="00000072">
      <w:pPr>
        <w:rPr>
          <w:sz w:val="20"/>
          <w:szCs w:val="20"/>
        </w:rPr>
      </w:pPr>
      <w:r w:rsidDel="00000000" w:rsidR="00000000" w:rsidRPr="00000000">
        <w:rPr>
          <w:sz w:val="20"/>
          <w:szCs w:val="20"/>
          <w:rtl w:val="0"/>
        </w:rPr>
        <w:t xml:space="preserve">Evaluee</w:t>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pStyle w:val="Heading4"/>
        <w:rPr/>
      </w:pPr>
      <w:bookmarkStart w:colFirst="0" w:colLast="0" w:name="_qfeqcepngqtl" w:id="1"/>
      <w:bookmarkEnd w:id="1"/>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1"/>
        <w:rPr/>
      </w:pPr>
      <w:bookmarkStart w:colFirst="0" w:colLast="0" w:name="_c87ozl9bii5k" w:id="2"/>
      <w:bookmarkEnd w:id="2"/>
      <w:r w:rsidDel="00000000" w:rsidR="00000000" w:rsidRPr="00000000">
        <w:rPr>
          <w:rtl w:val="0"/>
        </w:rPr>
      </w:r>
    </w:p>
    <w:p w:rsidR="00000000" w:rsidDel="00000000" w:rsidP="00000000" w:rsidRDefault="00000000" w:rsidRPr="00000000" w14:paraId="00000087">
      <w:pPr>
        <w:pStyle w:val="Heading1"/>
        <w:rPr/>
      </w:pPr>
      <w:bookmarkStart w:colFirst="0" w:colLast="0" w:name="_5jva1bg5utui" w:id="3"/>
      <w:bookmarkEnd w:id="3"/>
      <w:r w:rsidDel="00000000" w:rsidR="00000000" w:rsidRPr="00000000">
        <w:rPr>
          <w:rtl w:val="0"/>
        </w:rPr>
        <w:t xml:space="preserve">OBSERVATION FORM – INSTRUCTIONAL DESIGNER</w:t>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To be completed by the faculty evaluator. </w:t>
      </w:r>
    </w:p>
    <w:p w:rsidR="00000000" w:rsidDel="00000000" w:rsidP="00000000" w:rsidRDefault="00000000" w:rsidRPr="00000000" w14:paraId="00000089">
      <w:pPr>
        <w:pBdr>
          <w:left w:color="auto" w:space="0" w:sz="0" w:val="none"/>
          <w:right w:color="auto" w:space="0" w:sz="0" w:val="none"/>
        </w:pBd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College:______________________ Division: ________________________ </w:t>
      </w:r>
    </w:p>
    <w:p w:rsidR="00000000" w:rsidDel="00000000" w:rsidP="00000000" w:rsidRDefault="00000000" w:rsidRPr="00000000" w14:paraId="0000008B">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Academic year of evaluation ____________________________ </w:t>
      </w:r>
    </w:p>
    <w:p w:rsidR="00000000" w:rsidDel="00000000" w:rsidP="00000000" w:rsidRDefault="00000000" w:rsidRPr="00000000" w14:paraId="0000008C">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Semester: __________________ </w:t>
      </w:r>
    </w:p>
    <w:p w:rsidR="00000000" w:rsidDel="00000000" w:rsidP="00000000" w:rsidRDefault="00000000" w:rsidRPr="00000000" w14:paraId="0000008D">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Name of evaluee: </w:t>
      </w:r>
      <w:commentRangeStart w:id="17"/>
      <w:r w:rsidDel="00000000" w:rsidR="00000000" w:rsidRPr="00000000">
        <w:rPr>
          <w:rFonts w:ascii="Calibri" w:cs="Calibri" w:eastAsia="Calibri" w:hAnsi="Calibri"/>
          <w:rtl w:val="0"/>
        </w:rPr>
        <w:t xml:space="preserve">_________________________________</w:t>
      </w:r>
      <w:commentRangeEnd w:id="17"/>
      <w:r w:rsidDel="00000000" w:rsidR="00000000" w:rsidRPr="00000000">
        <w:commentReference w:id="17"/>
      </w:r>
      <w:r w:rsidDel="00000000" w:rsidR="00000000" w:rsidRPr="00000000">
        <w:rPr>
          <w:rFonts w:ascii="Calibri" w:cs="Calibri" w:eastAsia="Calibri" w:hAnsi="Calibri"/>
          <w:rtl w:val="0"/>
        </w:rPr>
        <w:t xml:space="preserve"> </w:t>
      </w:r>
    </w:p>
    <w:p w:rsidR="00000000" w:rsidDel="00000000" w:rsidP="00000000" w:rsidRDefault="00000000" w:rsidRPr="00000000" w14:paraId="0000008E">
      <w:pPr>
        <w:pBdr>
          <w:left w:color="auto" w:space="-108" w:sz="0" w:val="none"/>
          <w:right w:color="auto" w:space="0" w:sz="0" w:val="none"/>
        </w:pBdr>
        <w:spacing w:after="240" w:before="240" w:lineRule="auto"/>
        <w:ind w:left="4320" w:hanging="216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F">
      <w:pPr>
        <w:pBdr>
          <w:left w:color="auto" w:space="0" w:sz="0" w:val="none"/>
          <w:right w:color="auto" w:space="0" w:sz="0" w:val="none"/>
        </w:pBdr>
        <w:spacing w:after="240" w:before="240" w:lineRule="auto"/>
        <w:ind w:left="140" w:right="320" w:firstLine="0"/>
        <w:rPr>
          <w:rFonts w:ascii="Calibri" w:cs="Calibri" w:eastAsia="Calibri" w:hAnsi="Calibri"/>
        </w:rPr>
      </w:pPr>
      <w:r w:rsidDel="00000000" w:rsidR="00000000" w:rsidRPr="00000000">
        <w:rPr>
          <w:rFonts w:ascii="Calibri" w:cs="Calibri" w:eastAsia="Calibri" w:hAnsi="Calibri"/>
          <w:rtl w:val="0"/>
        </w:rPr>
        <w:t xml:space="preserve">Please evaluate the instructional design </w:t>
      </w:r>
      <w:commentRangeStart w:id="18"/>
      <w:r w:rsidDel="00000000" w:rsidR="00000000" w:rsidRPr="00000000">
        <w:rPr>
          <w:rFonts w:ascii="Calibri" w:cs="Calibri" w:eastAsia="Calibri" w:hAnsi="Calibri"/>
          <w:rtl w:val="0"/>
        </w:rPr>
        <w:t xml:space="preserve">session</w:t>
      </w:r>
      <w:commentRangeEnd w:id="18"/>
      <w:r w:rsidDel="00000000" w:rsidR="00000000" w:rsidRPr="00000000">
        <w:commentReference w:id="18"/>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Using</w:t>
      </w:r>
      <w:r w:rsidDel="00000000" w:rsidR="00000000" w:rsidRPr="00000000">
        <w:rPr>
          <w:rFonts w:ascii="Calibri" w:cs="Calibri" w:eastAsia="Calibri" w:hAnsi="Calibri"/>
          <w:rtl w:val="0"/>
        </w:rPr>
        <w:t xml:space="preserve"> the choices below, write the letter of your answer next to each statement. Thank you.   </w:t>
      </w:r>
    </w:p>
    <w:p w:rsidR="00000000" w:rsidDel="00000000" w:rsidP="00000000" w:rsidRDefault="00000000" w:rsidRPr="00000000" w14:paraId="00000090">
      <w:pPr>
        <w:pBdr>
          <w:left w:color="auto" w:space="0" w:sz="0" w:val="none"/>
          <w:right w:color="auto" w:space="0" w:sz="0" w:val="none"/>
        </w:pBdr>
        <w:spacing w:after="240" w:before="240" w:line="218.18181818181816" w:lineRule="auto"/>
        <w:jc w:val="both"/>
        <w:rPr>
          <w:rFonts w:ascii="Calibri" w:cs="Calibri" w:eastAsia="Calibri" w:hAnsi="Calibri"/>
        </w:rPr>
      </w:pPr>
      <w:r w:rsidDel="00000000" w:rsidR="00000000" w:rsidRPr="00000000">
        <w:rPr>
          <w:rtl w:val="0"/>
        </w:rPr>
      </w:r>
    </w:p>
    <w:tbl>
      <w:tblPr>
        <w:tblStyle w:val="Table2"/>
        <w:tblW w:w="9600.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645"/>
        <w:gridCol w:w="3555"/>
        <w:gridCol w:w="2400"/>
        <w:tblGridChange w:id="0">
          <w:tblGrid>
            <w:gridCol w:w="3645"/>
            <w:gridCol w:w="3555"/>
            <w:gridCol w:w="2400"/>
          </w:tblGrid>
        </w:tblGridChange>
      </w:tblGrid>
      <w:tr>
        <w:trPr>
          <w:trHeight w:val="1108.82812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1">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I.  CONTENT</w:t>
            </w:r>
            <w:r w:rsidDel="00000000" w:rsidR="00000000" w:rsidRPr="00000000">
              <w:rPr>
                <w:rFonts w:ascii="Calibri" w:cs="Calibri" w:eastAsia="Calibri" w:hAnsi="Calibri"/>
                <w:rtl w:val="0"/>
              </w:rPr>
              <w:t xml:space="preserve"> </w:t>
            </w:r>
          </w:p>
        </w:tc>
        <w:tc>
          <w:tcPr>
            <w:tcBorders>
              <w:top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2">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DROPDOWN MENU OPTIONS </w:t>
            </w:r>
          </w:p>
        </w:tc>
        <w:tc>
          <w:tcPr>
            <w:tcBorders>
              <w:top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3">
            <w:pPr>
              <w:pBdr>
                <w:left w:color="auto" w:space="0" w:sz="0" w:val="none"/>
                <w:right w:color="auto" w:space="0" w:sz="0" w:val="none"/>
              </w:pBd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Comments or Examples of Behavior </w:t>
            </w:r>
          </w:p>
        </w:tc>
      </w:tr>
      <w:tr>
        <w:trPr>
          <w:trHeight w:val="2985" w:hRule="atLeast"/>
        </w:trPr>
        <w:tc>
          <w:tcPr>
            <w:tcBorders>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4">
            <w:pPr>
              <w:numPr>
                <w:ilvl w:val="0"/>
                <w:numId w:val="3"/>
              </w:numPr>
              <w:pBdr>
                <w:left w:color="auto" w:space="0" w:sz="0" w:val="none"/>
                <w:right w:color="auto" w:space="0" w:sz="0" w:val="none"/>
              </w:pBdr>
              <w:spacing w:after="240" w:before="240" w:lineRule="auto"/>
              <w:ind w:left="360"/>
              <w:rPr>
                <w:rFonts w:ascii="Calibri" w:cs="Calibri" w:eastAsia="Calibri" w:hAnsi="Calibri"/>
              </w:rPr>
            </w:pPr>
            <w:r w:rsidDel="00000000" w:rsidR="00000000" w:rsidRPr="00000000">
              <w:rPr>
                <w:rFonts w:ascii="Calibri" w:cs="Calibri" w:eastAsia="Calibri" w:hAnsi="Calibri"/>
                <w:rtl w:val="0"/>
              </w:rPr>
              <w:t xml:space="preserve">The instructional designer tailors the learning experience  and instructional materials to address the needs of faculty  (e.g., curated videos, modules, quizzes, supplemental </w:t>
            </w:r>
            <w:commentRangeStart w:id="19"/>
            <w:r w:rsidDel="00000000" w:rsidR="00000000" w:rsidRPr="00000000">
              <w:rPr>
                <w:rFonts w:ascii="Calibri" w:cs="Calibri" w:eastAsia="Calibri" w:hAnsi="Calibri"/>
                <w:rtl w:val="0"/>
              </w:rPr>
              <w:t xml:space="preserve">material</w:t>
            </w:r>
            <w:commentRangeEnd w:id="19"/>
            <w:r w:rsidDel="00000000" w:rsidR="00000000" w:rsidRPr="00000000">
              <w:commentReference w:id="19"/>
            </w:r>
            <w:r w:rsidDel="00000000" w:rsidR="00000000" w:rsidRPr="00000000">
              <w:rPr>
                <w:rFonts w:ascii="Calibri" w:cs="Calibri" w:eastAsia="Calibri" w:hAnsi="Calibri"/>
                <w:rtl w:val="0"/>
              </w:rPr>
              <w:t xml:space="preserve">).</w:t>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Exceeds Expectations</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Meets Expectations</w:t>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Needs improvement</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Unsatisfactory</w:t>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Not observed/Not applicable to this session</w:t>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A">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D">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E">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trHeight w:val="2250" w:hRule="atLeast"/>
        </w:trPr>
        <w:tc>
          <w:tcPr>
            <w:tcBorders>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F">
            <w:pPr>
              <w:numPr>
                <w:ilvl w:val="0"/>
                <w:numId w:val="3"/>
              </w:numPr>
              <w:spacing w:after="240" w:before="240" w:lineRule="auto"/>
              <w:ind w:left="360"/>
              <w:rPr>
                <w:rFonts w:ascii="Calibri" w:cs="Calibri" w:eastAsia="Calibri" w:hAnsi="Calibri"/>
              </w:rPr>
            </w:pPr>
            <w:commentRangeStart w:id="20"/>
            <w:r w:rsidDel="00000000" w:rsidR="00000000" w:rsidRPr="00000000">
              <w:rPr>
                <w:rFonts w:ascii="Calibri" w:cs="Calibri" w:eastAsia="Calibri" w:hAnsi="Calibri"/>
                <w:rtl w:val="0"/>
              </w:rPr>
              <w:t xml:space="preserve">The instructional designer  demonstrates empathetic/active listening and structures the session activities to alleviate anxiety, develop </w:t>
            </w:r>
            <w:r w:rsidDel="00000000" w:rsidR="00000000" w:rsidRPr="00000000">
              <w:rPr>
                <w:rFonts w:ascii="Calibri" w:cs="Calibri" w:eastAsia="Calibri" w:hAnsi="Calibri"/>
                <w:rtl w:val="0"/>
              </w:rPr>
              <w:t xml:space="preserve">confidence</w:t>
            </w:r>
            <w:r w:rsidDel="00000000" w:rsidR="00000000" w:rsidRPr="00000000">
              <w:rPr>
                <w:rFonts w:ascii="Calibri" w:cs="Calibri" w:eastAsia="Calibri" w:hAnsi="Calibri"/>
                <w:rtl w:val="0"/>
              </w:rPr>
              <w:t xml:space="preserve">, </w:t>
            </w:r>
            <w:commentRangeStart w:id="21"/>
            <w:r w:rsidDel="00000000" w:rsidR="00000000" w:rsidRPr="00000000">
              <w:rPr>
                <w:rFonts w:ascii="Calibri" w:cs="Calibri" w:eastAsia="Calibri" w:hAnsi="Calibri"/>
                <w:rtl w:val="0"/>
              </w:rPr>
              <w:t xml:space="preserve">and</w:t>
            </w:r>
            <w:commentRangeEnd w:id="21"/>
            <w:r w:rsidDel="00000000" w:rsidR="00000000" w:rsidRPr="00000000">
              <w:commentReference w:id="21"/>
            </w:r>
            <w:r w:rsidDel="00000000" w:rsidR="00000000" w:rsidRPr="00000000">
              <w:rPr>
                <w:rFonts w:ascii="Calibri" w:cs="Calibri" w:eastAsia="Calibri" w:hAnsi="Calibri"/>
                <w:rtl w:val="0"/>
              </w:rPr>
              <w:t xml:space="preserve"> empower faculty. </w:t>
            </w:r>
            <w:commentRangeEnd w:id="20"/>
            <w:r w:rsidDel="00000000" w:rsidR="00000000" w:rsidRPr="00000000">
              <w:commentReference w:id="20"/>
            </w: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0">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1">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r>
      <w:tr>
        <w:trPr>
          <w:trHeight w:val="2250" w:hRule="atLeast"/>
        </w:trPr>
        <w:tc>
          <w:tcPr>
            <w:tcBorders>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2">
            <w:pPr>
              <w:numPr>
                <w:ilvl w:val="0"/>
                <w:numId w:val="3"/>
              </w:numPr>
              <w:spacing w:after="240" w:befor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The instructional designer provides a logical sequence and flow to the session that supports exploration of the </w:t>
            </w:r>
            <w:r w:rsidDel="00000000" w:rsidR="00000000" w:rsidRPr="00000000">
              <w:rPr>
                <w:rFonts w:ascii="Calibri" w:cs="Calibri" w:eastAsia="Calibri" w:hAnsi="Calibri"/>
                <w:rtl w:val="0"/>
              </w:rPr>
              <w:t xml:space="preserve">session</w:t>
            </w:r>
            <w:r w:rsidDel="00000000" w:rsidR="00000000" w:rsidRPr="00000000">
              <w:rPr>
                <w:rFonts w:ascii="Calibri" w:cs="Calibri" w:eastAsia="Calibri" w:hAnsi="Calibri"/>
                <w:rtl w:val="0"/>
              </w:rPr>
              <w:t xml:space="preserve"> topic. </w:t>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3">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4">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r>
      <w:tr>
        <w:trPr>
          <w:trHeight w:val="2105" w:hRule="atLeast"/>
        </w:trPr>
        <w:tc>
          <w:tcPr>
            <w:tcBorders>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5">
            <w:pPr>
              <w:numPr>
                <w:ilvl w:val="0"/>
                <w:numId w:val="3"/>
              </w:numPr>
              <w:pBdr>
                <w:left w:color="auto" w:space="0" w:sz="0" w:val="none"/>
                <w:right w:color="auto" w:space="0" w:sz="0" w:val="none"/>
              </w:pBdr>
              <w:spacing w:after="240" w:befor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The instructional designer  facilitates problem-posing and encourages the examination of  unquestioned practices </w:t>
            </w:r>
            <w:r w:rsidDel="00000000" w:rsidR="00000000" w:rsidRPr="00000000">
              <w:rPr>
                <w:rFonts w:ascii="Calibri" w:cs="Calibri" w:eastAsia="Calibri" w:hAnsi="Calibri"/>
                <w:rtl w:val="0"/>
              </w:rPr>
              <w:t xml:space="preserve">in the context of humanizing and critical </w:t>
            </w:r>
            <w:commentRangeStart w:id="22"/>
            <w:r w:rsidDel="00000000" w:rsidR="00000000" w:rsidRPr="00000000">
              <w:rPr>
                <w:rFonts w:ascii="Calibri" w:cs="Calibri" w:eastAsia="Calibri" w:hAnsi="Calibri"/>
                <w:rtl w:val="0"/>
              </w:rPr>
              <w:t xml:space="preserve">pedagogies</w:t>
            </w:r>
            <w:commentRangeEnd w:id="22"/>
            <w:r w:rsidDel="00000000" w:rsidR="00000000" w:rsidRPr="00000000">
              <w:commentReference w:id="22"/>
            </w:r>
            <w:r w:rsidDel="00000000" w:rsidR="00000000" w:rsidRPr="00000000">
              <w:rPr>
                <w:rFonts w:ascii="Calibri" w:cs="Calibri" w:eastAsia="Calibri" w:hAnsi="Calibri"/>
                <w:rtl w:val="0"/>
              </w:rPr>
              <w:t xml:space="preserve">.</w:t>
            </w: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6">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7">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trHeight w:val="2105" w:hRule="atLeast"/>
        </w:trPr>
        <w:tc>
          <w:tcPr>
            <w:tcBorders>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8">
            <w:pPr>
              <w:numPr>
                <w:ilvl w:val="0"/>
                <w:numId w:val="3"/>
              </w:numPr>
              <w:pBdr>
                <w:left w:color="auto" w:space="0" w:sz="0" w:val="none"/>
                <w:right w:color="auto" w:space="0" w:sz="0" w:val="none"/>
              </w:pBdr>
              <w:spacing w:after="240" w:befor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The instructional designer facilitates exploration of the power structures inherent in the research tools, questions traditional notions of granting authority and recognizes the value of diverse ideas and worldviews (e.g, open access, social </w:t>
            </w:r>
            <w:commentRangeStart w:id="23"/>
            <w:commentRangeStart w:id="24"/>
            <w:r w:rsidDel="00000000" w:rsidR="00000000" w:rsidRPr="00000000">
              <w:rPr>
                <w:rFonts w:ascii="Calibri" w:cs="Calibri" w:eastAsia="Calibri" w:hAnsi="Calibri"/>
                <w:rtl w:val="0"/>
              </w:rPr>
              <w:t xml:space="preserve">construct</w:t>
            </w:r>
            <w:commentRangeEnd w:id="23"/>
            <w:r w:rsidDel="00000000" w:rsidR="00000000" w:rsidRPr="00000000">
              <w:commentReference w:id="23"/>
            </w:r>
            <w:commentRangeEnd w:id="24"/>
            <w:r w:rsidDel="00000000" w:rsidR="00000000" w:rsidRPr="00000000">
              <w:commentReference w:id="24"/>
            </w:r>
            <w:r w:rsidDel="00000000" w:rsidR="00000000" w:rsidRPr="00000000">
              <w:rPr>
                <w:rFonts w:ascii="Calibri" w:cs="Calibri" w:eastAsia="Calibri" w:hAnsi="Calibri"/>
                <w:rtl w:val="0"/>
              </w:rPr>
              <w:t xml:space="preserve"> of information, etc.)</w:t>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9">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A">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r>
      <w:tr>
        <w:trPr>
          <w:trHeight w:val="2105" w:hRule="atLeast"/>
        </w:trPr>
        <w:tc>
          <w:tcPr>
            <w:tcBorders>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B">
            <w:pPr>
              <w:numPr>
                <w:ilvl w:val="0"/>
                <w:numId w:val="3"/>
              </w:numPr>
              <w:spacing w:after="240" w:befor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The instructional designer fosters an inclusive community free from discrimination and demonstrates equitable </w:t>
            </w:r>
            <w:r w:rsidDel="00000000" w:rsidR="00000000" w:rsidRPr="00000000">
              <w:rPr>
                <w:rFonts w:ascii="Calibri" w:cs="Calibri" w:eastAsia="Calibri" w:hAnsi="Calibri"/>
                <w:rtl w:val="0"/>
              </w:rPr>
              <w:t xml:space="preserve">practices</w:t>
            </w:r>
            <w:r w:rsidDel="00000000" w:rsidR="00000000" w:rsidRPr="00000000">
              <w:rPr>
                <w:rFonts w:ascii="Calibri" w:cs="Calibri" w:eastAsia="Calibri" w:hAnsi="Calibri"/>
                <w:rtl w:val="0"/>
              </w:rPr>
              <w:t xml:space="preserve"> (e.g., using land acknowledgements, using pronouns, illuminating marginalized voices, experiences, communities).</w:t>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C">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D">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r>
      <w:tr>
        <w:trPr>
          <w:trHeight w:val="2105" w:hRule="atLeast"/>
        </w:trPr>
        <w:tc>
          <w:tcPr>
            <w:tcBorders>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E">
            <w:pPr>
              <w:numPr>
                <w:ilvl w:val="0"/>
                <w:numId w:val="3"/>
              </w:numPr>
              <w:spacing w:after="240" w:befor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The instructional designer effectively applies universal design principles and culturally responsive </w:t>
            </w:r>
            <w:commentRangeStart w:id="25"/>
            <w:r w:rsidDel="00000000" w:rsidR="00000000" w:rsidRPr="00000000">
              <w:rPr>
                <w:rFonts w:ascii="Calibri" w:cs="Calibri" w:eastAsia="Calibri" w:hAnsi="Calibri"/>
                <w:rtl w:val="0"/>
              </w:rPr>
              <w:t xml:space="preserve">teaching</w:t>
            </w:r>
            <w:commentRangeEnd w:id="25"/>
            <w:r w:rsidDel="00000000" w:rsidR="00000000" w:rsidRPr="00000000">
              <w:commentReference w:id="25"/>
            </w:r>
            <w:r w:rsidDel="00000000" w:rsidR="00000000" w:rsidRPr="00000000">
              <w:rPr>
                <w:rFonts w:ascii="Calibri" w:cs="Calibri" w:eastAsia="Calibri" w:hAnsi="Calibri"/>
                <w:rtl w:val="0"/>
              </w:rPr>
              <w:t xml:space="preserve"> methods to ensure that session content and activities are inclusive and </w:t>
            </w:r>
            <w:commentRangeStart w:id="26"/>
            <w:r w:rsidDel="00000000" w:rsidR="00000000" w:rsidRPr="00000000">
              <w:rPr>
                <w:rFonts w:ascii="Calibri" w:cs="Calibri" w:eastAsia="Calibri" w:hAnsi="Calibri"/>
                <w:rtl w:val="0"/>
              </w:rPr>
              <w:t xml:space="preserve">accessible</w:t>
            </w:r>
            <w:commentRangeEnd w:id="26"/>
            <w:r w:rsidDel="00000000" w:rsidR="00000000" w:rsidRPr="00000000">
              <w:commentReference w:id="26"/>
            </w:r>
            <w:r w:rsidDel="00000000" w:rsidR="00000000" w:rsidRPr="00000000">
              <w:rPr>
                <w:rFonts w:ascii="Calibri" w:cs="Calibri" w:eastAsia="Calibri" w:hAnsi="Calibri"/>
                <w:rtl w:val="0"/>
              </w:rPr>
              <w:t xml:space="preserve">. </w:t>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F">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0">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r>
      <w:tr>
        <w:trPr>
          <w:trHeight w:val="2105" w:hRule="atLeast"/>
        </w:trPr>
        <w:tc>
          <w:tcPr>
            <w:tcBorders>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1">
            <w:pPr>
              <w:numPr>
                <w:ilvl w:val="0"/>
                <w:numId w:val="3"/>
              </w:numPr>
              <w:spacing w:after="240" w:befor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The instructional designer invites faculty participation and/or provides opportunity for active learning (e.g., group work, discussion, dialogue, debate). The hands-on or active learning activities were appropriate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rtl w:val="0"/>
              </w:rPr>
              <w:t xml:space="preserve"> effective. </w:t>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2">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3">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r>
      <w:tr>
        <w:trPr>
          <w:trHeight w:val="2105" w:hRule="atLeast"/>
        </w:trPr>
        <w:tc>
          <w:tcPr>
            <w:tcBorders>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4">
            <w:pPr>
              <w:numPr>
                <w:ilvl w:val="0"/>
                <w:numId w:val="3"/>
              </w:numPr>
              <w:spacing w:after="240" w:befor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The instructional designer utilizes images and representations that reflect broad diversity and do not reinforce </w:t>
            </w:r>
            <w:commentRangeStart w:id="27"/>
            <w:r w:rsidDel="00000000" w:rsidR="00000000" w:rsidRPr="00000000">
              <w:rPr>
                <w:rFonts w:ascii="Calibri" w:cs="Calibri" w:eastAsia="Calibri" w:hAnsi="Calibri"/>
                <w:rtl w:val="0"/>
              </w:rPr>
              <w:t xml:space="preserve">stereotypes</w:t>
            </w:r>
            <w:commentRangeEnd w:id="27"/>
            <w:r w:rsidDel="00000000" w:rsidR="00000000" w:rsidRPr="00000000">
              <w:commentReference w:id="27"/>
            </w:r>
            <w:r w:rsidDel="00000000" w:rsidR="00000000" w:rsidRPr="00000000">
              <w:rPr>
                <w:rFonts w:ascii="Calibri" w:cs="Calibri" w:eastAsia="Calibri" w:hAnsi="Calibri"/>
                <w:rtl w:val="0"/>
              </w:rPr>
              <w:t xml:space="preserve">. </w:t>
            </w: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5">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6">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7">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8">
      <w:pPr>
        <w:pBdr>
          <w:left w:color="auto" w:space="0" w:sz="0" w:val="none"/>
          <w:right w:color="auto" w:space="0" w:sz="0" w:val="none"/>
        </w:pBd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OVERALL PERFORMANCE RATING </w:t>
      </w:r>
    </w:p>
    <w:p w:rsidR="00000000" w:rsidDel="00000000" w:rsidP="00000000" w:rsidRDefault="00000000" w:rsidRPr="00000000" w14:paraId="000000BA">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pBdr>
          <w:left w:color="auto" w:space="0" w:sz="0" w:val="none"/>
          <w:right w:color="auto" w:space="0" w:sz="0" w:val="none"/>
        </w:pBdr>
        <w:spacing w:after="240" w:before="240" w:line="300.204" w:lineRule="auto"/>
        <w:rPr>
          <w:rFonts w:ascii="Calibri" w:cs="Calibri" w:eastAsia="Calibri" w:hAnsi="Calibri"/>
        </w:rPr>
      </w:pPr>
      <w:r w:rsidDel="00000000" w:rsidR="00000000" w:rsidRPr="00000000">
        <w:rPr>
          <w:rFonts w:ascii="Calibri" w:cs="Calibri" w:eastAsia="Calibri" w:hAnsi="Calibri"/>
          <w:rtl w:val="0"/>
        </w:rPr>
        <w:t xml:space="preserve">A. Exceeds Expectations  </w:t>
      </w:r>
    </w:p>
    <w:p w:rsidR="00000000" w:rsidDel="00000000" w:rsidP="00000000" w:rsidRDefault="00000000" w:rsidRPr="00000000" w14:paraId="000000BC">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 Meets Expectations C. Needs Improvement (a Professional Improvement Plan will apply)  </w:t>
      </w:r>
    </w:p>
    <w:p w:rsidR="00000000" w:rsidDel="00000000" w:rsidP="00000000" w:rsidRDefault="00000000" w:rsidRPr="00000000" w14:paraId="000000BD">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 Unsatisfactory (a Professional Improvement Plan will apply)  </w:t>
      </w:r>
    </w:p>
    <w:p w:rsidR="00000000" w:rsidDel="00000000" w:rsidP="00000000" w:rsidRDefault="00000000" w:rsidRPr="00000000" w14:paraId="000000BE">
      <w:pPr>
        <w:pBdr>
          <w:left w:color="auto" w:space="0" w:sz="0" w:val="none"/>
          <w:right w:color="auto" w:space="0" w:sz="0" w:val="none"/>
        </w:pBd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 Not Enough Information/Not Applicable </w:t>
      </w:r>
    </w:p>
    <w:p w:rsidR="00000000" w:rsidDel="00000000" w:rsidP="00000000" w:rsidRDefault="00000000" w:rsidRPr="00000000" w14:paraId="000000BF">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Evaluator Comments </w:t>
      </w:r>
    </w:p>
    <w:p w:rsidR="00000000" w:rsidDel="00000000" w:rsidP="00000000" w:rsidRDefault="00000000" w:rsidRPr="00000000" w14:paraId="000000C1">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2">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 have met with the evaluee and discussed the evaluee’s instructional design session observation. </w:t>
      </w:r>
    </w:p>
    <w:p w:rsidR="00000000" w:rsidDel="00000000" w:rsidP="00000000" w:rsidRDefault="00000000" w:rsidRPr="00000000" w14:paraId="000000C3">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4">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Signed: _________________________ Date: _________________________ </w:t>
      </w:r>
    </w:p>
    <w:p w:rsidR="00000000" w:rsidDel="00000000" w:rsidP="00000000" w:rsidRDefault="00000000" w:rsidRPr="00000000" w14:paraId="000000C5">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Evaluee Comments </w:t>
      </w:r>
    </w:p>
    <w:p w:rsidR="00000000" w:rsidDel="00000000" w:rsidP="00000000" w:rsidRDefault="00000000" w:rsidRPr="00000000" w14:paraId="000000C7">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8">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9">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 have met with the evaluator and discussed the instructional design session observation. </w:t>
      </w:r>
    </w:p>
    <w:p w:rsidR="00000000" w:rsidDel="00000000" w:rsidP="00000000" w:rsidRDefault="00000000" w:rsidRPr="00000000" w14:paraId="000000CA">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pBdr>
          <w:left w:color="auto" w:space="0" w:sz="0" w:val="none"/>
          <w:right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Signed: _________________________ Date: _______________________</w:t>
      </w:r>
    </w:p>
    <w:sectPr>
      <w:headerReference r:id="rId16"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drea Fuentes" w:id="8" w:date="2021-05-11T18:13:54Z">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Initiative can go beyond pedagogy.. ex. Bianca starting Equity Coaches program, I would make this broader..</w:t>
      </w:r>
    </w:p>
  </w:comment>
  <w:comment w:author="Bianca Rowden Quince" w:id="9" w:date="2021-05-12T16:27:36Z">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For example, initiatives could include fostering effective use of technology tools to support pedagogy (i.e. Pronto), or our Online Teaching Peer Mentoring program, or Faculty Equity Scholars, etc.</w:t>
      </w:r>
    </w:p>
  </w:comment>
  <w:comment w:author="Andrea Fuentes" w:id="10" w:date="2021-05-12T17:26:25Z">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took initiative to redesign CTTL website, create a faculty repository, start a Calendly consult system, etc etc. etc which are important contributions to the teaching and learning efforts.  We also support instructional technology like effective use and rollout of it.</w:t>
      </w:r>
    </w:p>
  </w:comment>
  <w:comment w:author="Bianca Rowden Quince" w:id="27" w:date="2021-05-12T17:05:27Z">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Fold into #7 so that it is an example that expands UDL. Combine #7 &amp; #9.</w:t>
      </w:r>
    </w:p>
  </w:comment>
  <w:comment w:author="Andrea Fuentes" w:id="21" w:date="2021-05-12T16:54:56Z">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only seems to apply to synchronous sesions</w:t>
      </w:r>
    </w:p>
  </w:comment>
  <w:comment w:author="Bianca Rowden Quince" w:id="14" w:date="2021-05-12T16:38:18Z">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sounds great. But I suggest that the promotion of equity be framed within the context of instructional design, faculty development, course facilitation, curriculum development, instructor presence and responsibility toward developing race conscious and learning experience with an equity lens and commitment.</w:t>
      </w:r>
    </w:p>
  </w:comment>
  <w:comment w:author="Bianca Rowden Quince" w:id="17" w:date="2021-05-12T16:52:38Z">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the be space to name the type of event observed? i.e. Design consultation, workshop facilitations, faculty meeting/work group, office hours, think tank, canvas course etc. Perhaps this is a checklist?</w:t>
      </w:r>
    </w:p>
  </w:comment>
  <w:comment w:author="Bianca Rowden Quince" w:id="26" w:date="2021-05-12T17:03:32Z">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specific to materials? If so, then keep it with materials and fold CRT into another area.</w:t>
      </w:r>
    </w:p>
  </w:comment>
  <w:comment w:author="Bianca Rowden Quince" w:id="5" w:date="2021-05-12T16:14:33Z">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there be a connection between facilitating professional development for campus colleagues and subject matter knowledge? One addition; that meet the needs of the campus community.</w:t>
      </w:r>
    </w:p>
  </w:comment>
  <w:comment w:author="Bianca Rowden Quince" w:id="19" w:date="2021-05-12T16:54:43Z">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covers asynchronous interaction. Does it include materials developed for synchronous interactions?</w:t>
      </w:r>
    </w:p>
  </w:comment>
  <w:comment w:author="Andrea Fuentes" w:id="4" w:date="2021-05-11T18:12:39Z">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effective use of instructional technology</w:t>
      </w:r>
    </w:p>
  </w:comment>
  <w:comment w:author="Andrea Fuentes" w:id="12" w:date="2021-05-12T16:33:16Z">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have a full time librarian who drives ZTC OER, the IDs totally support at Skyline, but are not the main drivers.</w:t>
      </w:r>
    </w:p>
  </w:comment>
  <w:comment w:author="Bianca Rowden Quince" w:id="15" w:date="2021-05-12T16:50:30Z">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general comments:</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What opportunities are there to evaluate production of instructional design artifacts and learning objects? As designers, we actually do produce LOTS of learning artifacts. It is unclear how those items fit.</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What about evaluation of leadership role? Although we don't supervise, we often lead faculty cohorts/groups, i.e. New Faculty Academy, applicable committee facilitation and co-chair, work groups, task forces, etc.</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What opportunities are there for our Dean's to discuss/evaluate college service, i.e. campus contributions and district contributions, etc.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Planning/organizing/project management, dependability, where is the assessment of those items that key to the ID role?</w:t>
      </w:r>
    </w:p>
  </w:comment>
  <w:comment w:author="Andrea Fuentes" w:id="16" w:date="2021-05-12T20:04:11Z">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examples of things I designed during the past year, either solo or as part of a team, all related to teaching and learning:    asynchronous copyright course, Canvas templates for faculty, faculty repository, infographics on using FlipGrid and course checklists, tutorial videos, websites supporting professional development events, web redesign, h5p interactives, bite-sized PD graphics, graphics/icons  for CTTL webpage.</w:t>
      </w:r>
    </w:p>
  </w:comment>
  <w:comment w:author="Andrea Fuentes" w:id="6" w:date="2021-05-11T18:13:14Z">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review as appropriate, supporting PRIE?</w:t>
      </w:r>
    </w:p>
  </w:comment>
  <w:comment w:author="Bianca Rowden Quince" w:id="11" w:date="2021-05-12T16:32:32Z">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sure that this fits as is. It makes more sense to frame this within the context of active advocacy and pedagogical support for textbook affordability and adoption of ZTC/OER course materials. Within that open pedagogy is part of the awareness/professional learning and education for faculty colleague. Verbs like promotes, advocates, fosters, facilitates, develops, instead of examine.</w:t>
      </w:r>
    </w:p>
  </w:comment>
  <w:comment w:author="Andrea Fuentes" w:id="23" w:date="2021-05-11T18:19:15Z">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Love the equity and humanizing, but is this the ONLY metric?</w:t>
      </w:r>
    </w:p>
  </w:comment>
  <w:comment w:author="Bianca Rowden Quince" w:id="24" w:date="2021-05-12T17:01:18Z">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doubt that this would take place within every observation opportunity. See too specific. Could be centered around valuing the diverse ideas of the audience and making space for DEI within the interaction. Let's keep in mind what can actually be observed. With this in mind 5 &amp; 6 could be combined.</w:t>
      </w:r>
    </w:p>
  </w:comment>
  <w:comment w:author="Andrea Fuentes" w:id="22" w:date="2021-05-11T18:18:29Z">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fine when applicable. what if they are observing a bite sized PD on using FlipGrid.  We might touch on humanizing yes but it is not the central focus of everything</w:t>
      </w:r>
    </w:p>
  </w:comment>
  <w:comment w:author="Andrea Fuentes" w:id="13" w:date="2021-05-11T18:15:23Z">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Everything seems to center on equity which is great but there is little mention of design support</w:t>
      </w:r>
    </w:p>
  </w:comment>
  <w:comment w:author="Andrea Fuentes" w:id="1" w:date="2021-05-11T18:12:11Z">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@biancarq@my.smccd.edu  how about demonstrates knowledge of subject matter.... what does it matter what I know if I am not applying it in my role?</w:t>
      </w:r>
    </w:p>
  </w:comment>
  <w:comment w:author="Bianca Rowden Quince" w:id="2" w:date="2021-05-12T16:11:08Z">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point. What is the opportunity to observe application of subject knowledge? Evidence? How will this be observed? Perhaps this a shift in language, "demonstrates command of subject matter..."</w:t>
      </w:r>
    </w:p>
  </w:comment>
  <w:comment w:author="Andrea Fuentes" w:id="18" w:date="2021-05-11T18:16:20Z">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artifacts reviewed?</w:t>
      </w:r>
    </w:p>
  </w:comment>
  <w:comment w:author="Bianca Rowden Quince" w:id="0" w:date="2021-05-12T16:04:23Z">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agree. Is the plan to update the portfolio form as phase two? We looked at the Faculty Coordinator portfolio form and it is ok...with the exception of a few more sample idea specific to ID role.</w:t>
      </w:r>
    </w:p>
  </w:comment>
  <w:comment w:author="Andrea Fuentes" w:id="3" w:date="2021-05-12T19:05:21Z">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job description mentions instructional technology - knowledge of, creative use of, supporting faculty and staff-- in 5 out of 11 job duties listed.  I think the present list does a great job of covering pedagogy and equity, but leaves out technology and design as Bianca elaborates in more depth.</w:t>
      </w:r>
    </w:p>
  </w:comment>
  <w:comment w:author="Bianca Rowden Quince" w:id="20" w:date="2021-05-12T16:57:46Z">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rewrite: The instructional designer demonstrates empathy (i.e. active listening and engagement) and structures the activities to foster confidence, and empower faculty.</w:t>
      </w:r>
    </w:p>
  </w:comment>
  <w:comment w:author="Andrea Fuentes" w:id="25" w:date="2021-05-11T18:20:20Z">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as above</w:t>
      </w:r>
    </w:p>
  </w:comment>
  <w:comment w:author="Bianca Rowden Quince" w:id="7" w:date="2021-05-12T16:23:20Z">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other aspects of evaluation could be observed? The callout of cultural responsiveness seems limiting. What about assessment strategies , UDL, SLO alignment, etc? Perhaps "suggestions for increased pedagogical considerations" and provide an example, i.e. cultural responsiveness, UDL, etc.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virtualteacherassociation.org/wp-content/uploads/2020/12/PVTRubricsFinal.pdf" TargetMode="External"/><Relationship Id="rId10" Type="http://schemas.openxmlformats.org/officeDocument/2006/relationships/hyperlink" Target="http://crtwc.org/anchor-competencies/" TargetMode="External"/><Relationship Id="rId13" Type="http://schemas.openxmlformats.org/officeDocument/2006/relationships/hyperlink" Target="https://digitalpedagogylab.com/critical-instructional-design/" TargetMode="External"/><Relationship Id="rId12" Type="http://schemas.openxmlformats.org/officeDocument/2006/relationships/hyperlink" Target="https://hybridpedagogy.org/the-endgame-for-instructional-desig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csun.edu/undergraduate-studies/faculty-development/equity-minded-teaching" TargetMode="External"/><Relationship Id="rId15" Type="http://schemas.openxmlformats.org/officeDocument/2006/relationships/hyperlink" Target="https://hybridpedagogy.org/call-for-contributors-the-critical-instructional-design-reader/" TargetMode="External"/><Relationship Id="rId14" Type="http://schemas.openxmlformats.org/officeDocument/2006/relationships/hyperlink" Target="https://digitalpedagogylab.com/critical-instructional-design/"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dvance.oregonstate.edu/metrics-evaluating-support-equity-inclusion-and-justice" TargetMode="External"/><Relationship Id="rId8" Type="http://schemas.openxmlformats.org/officeDocument/2006/relationships/hyperlink" Target="https://web.peralta.edu/de/equity-initiative/equ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