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395"/>
        <w:gridCol w:w="5395"/>
      </w:tblGrid>
      <w:tr w:rsidR="1F17DB5F" w:rsidTr="1F17DB5F" w14:paraId="20E2E3E1">
        <w:tc>
          <w:tcPr>
            <w:tcW w:w="5395" w:type="dxa"/>
            <w:tcMar/>
          </w:tcPr>
          <w:p w:rsidR="1F17DB5F" w:rsidP="1F17DB5F" w:rsidRDefault="1F17DB5F" w14:paraId="42878CAD" w14:textId="665E116C">
            <w:pPr>
              <w:pStyle w:val="ListParagraph"/>
              <w:rPr>
                <w:rFonts w:ascii="Abadi" w:hAnsi="Abadi" w:eastAsia="Times New Roman" w:cs="Arial"/>
                <w:b w:val="1"/>
                <w:bCs w:val="1"/>
                <w:color w:val="000000" w:themeColor="text1" w:themeTint="FF" w:themeShade="FF"/>
              </w:rPr>
            </w:pPr>
            <w:r w:rsidRPr="1F17DB5F" w:rsidR="1F17DB5F">
              <w:rPr>
                <w:rFonts w:ascii="Abadi" w:hAnsi="Abadi" w:eastAsia="Times New Roman" w:cs="Arial"/>
                <w:b w:val="1"/>
                <w:bCs w:val="1"/>
                <w:color w:val="000000" w:themeColor="text1" w:themeTint="FF" w:themeShade="FF"/>
              </w:rPr>
              <w:t>Career Counselor – Faculty Evaluation Document</w:t>
            </w:r>
          </w:p>
        </w:tc>
        <w:tc>
          <w:tcPr>
            <w:tcW w:w="5395" w:type="dxa"/>
            <w:tcMar/>
          </w:tcPr>
          <w:p w:rsidR="1F17DB5F" w:rsidP="1F17DB5F" w:rsidRDefault="1F17DB5F" w14:paraId="534E390C" w14:textId="7EC85592">
            <w:pPr>
              <w:pStyle w:val="Normal"/>
              <w:rPr>
                <w:rFonts w:ascii="Abadi" w:hAnsi="Abadi"/>
                <w:b w:val="1"/>
                <w:bCs w:val="1"/>
              </w:rPr>
            </w:pPr>
          </w:p>
        </w:tc>
      </w:tr>
      <w:tr w:rsidR="002054FF" w:rsidTr="1F17DB5F" w14:paraId="348854DB" w14:textId="77777777">
        <w:tc>
          <w:tcPr>
            <w:tcW w:w="2500" w:type="pct"/>
            <w:tcMar/>
          </w:tcPr>
          <w:p w:rsidRPr="00995D93" w:rsidR="002054FF" w:rsidP="002054FF" w:rsidRDefault="002054FF" w14:paraId="5EB6D00F" w14:textId="77777777">
            <w:pPr>
              <w:pStyle w:val="ListParagraph"/>
              <w:textAlignment w:val="baseline"/>
              <w:rPr>
                <w:rFonts w:ascii="Abadi" w:hAnsi="Abadi" w:eastAsia="Times New Roman" w:cs="Arial"/>
                <w:b/>
                <w:bCs/>
                <w:color w:val="000000"/>
              </w:rPr>
            </w:pPr>
            <w:r w:rsidRPr="00995D93">
              <w:rPr>
                <w:rFonts w:ascii="Abadi" w:hAnsi="Abadi" w:eastAsia="Times New Roman" w:cs="Arial"/>
                <w:b/>
                <w:bCs/>
                <w:color w:val="000000"/>
              </w:rPr>
              <w:t>Academic Counseling</w:t>
            </w:r>
          </w:p>
        </w:tc>
        <w:tc>
          <w:tcPr>
            <w:tcW w:w="2500" w:type="pct"/>
            <w:tcMar/>
          </w:tcPr>
          <w:p w:rsidRPr="00995D93" w:rsidR="002054FF" w:rsidRDefault="002054FF" w14:paraId="2658B79A" w14:textId="77777777">
            <w:pPr>
              <w:rPr>
                <w:rFonts w:ascii="Abadi" w:hAnsi="Abadi"/>
                <w:b/>
              </w:rPr>
            </w:pPr>
            <w:r w:rsidRPr="00995D93">
              <w:rPr>
                <w:rFonts w:ascii="Abadi" w:hAnsi="Abadi"/>
                <w:b/>
              </w:rPr>
              <w:t xml:space="preserve">Recommended Changes for Career Counseling – </w:t>
            </w:r>
            <w:r w:rsidRPr="00995D93">
              <w:rPr>
                <w:rFonts w:ascii="Abadi" w:hAnsi="Abadi"/>
                <w:b/>
                <w:highlight w:val="yellow"/>
              </w:rPr>
              <w:t xml:space="preserve">Please add your </w:t>
            </w:r>
            <w:r w:rsidRPr="00995D93" w:rsidR="007246E4">
              <w:rPr>
                <w:rFonts w:ascii="Abadi" w:hAnsi="Abadi"/>
                <w:b/>
                <w:highlight w:val="yellow"/>
              </w:rPr>
              <w:t xml:space="preserve">recommended revisions and </w:t>
            </w:r>
            <w:r w:rsidRPr="00995D93">
              <w:rPr>
                <w:rFonts w:ascii="Abadi" w:hAnsi="Abadi"/>
                <w:b/>
                <w:highlight w:val="yellow"/>
              </w:rPr>
              <w:t>notes here.</w:t>
            </w:r>
            <w:r w:rsidRPr="00995D93">
              <w:rPr>
                <w:rFonts w:ascii="Abadi" w:hAnsi="Abadi"/>
                <w:b/>
              </w:rPr>
              <w:t xml:space="preserve">  </w:t>
            </w:r>
          </w:p>
        </w:tc>
      </w:tr>
      <w:tr w:rsidR="002054FF" w:rsidTr="1F17DB5F" w14:paraId="4CFEBF85" w14:textId="77777777">
        <w:tc>
          <w:tcPr>
            <w:tcW w:w="2500" w:type="pct"/>
            <w:tcMar/>
          </w:tcPr>
          <w:p w:rsidRPr="00995D93" w:rsidR="002054FF" w:rsidP="007246E4" w:rsidRDefault="002054FF" w14:paraId="6D2C1B17" w14:textId="77777777">
            <w:pPr>
              <w:pStyle w:val="ListParagraph"/>
              <w:numPr>
                <w:ilvl w:val="0"/>
                <w:numId w:val="15"/>
              </w:numPr>
              <w:textAlignment w:val="baseline"/>
              <w:rPr>
                <w:rFonts w:ascii="Abadi" w:hAnsi="Abadi" w:eastAsia="Times New Roman" w:cs="Arial"/>
                <w:bCs/>
                <w:color w:val="000000"/>
              </w:rPr>
            </w:pPr>
            <w:r w:rsidRPr="00995D93">
              <w:rPr>
                <w:rFonts w:ascii="Abadi" w:hAnsi="Abadi" w:eastAsia="Times New Roman" w:cs="Arial"/>
                <w:b/>
                <w:bCs/>
                <w:color w:val="000000"/>
              </w:rPr>
              <w:t>Building Rapport</w:t>
            </w:r>
            <w:r w:rsidRPr="00995D93">
              <w:rPr>
                <w:rFonts w:ascii="Abadi" w:hAnsi="Abadi" w:eastAsia="Times New Roman" w:cs="Arial"/>
                <w:bCs/>
                <w:color w:val="000000"/>
              </w:rPr>
              <w:br/>
            </w:r>
            <w:r w:rsidRPr="00995D93">
              <w:rPr>
                <w:rFonts w:ascii="Abadi" w:hAnsi="Abadi" w:eastAsia="Times New Roman" w:cs="Arial"/>
                <w:bCs/>
                <w:i/>
                <w:color w:val="000000"/>
              </w:rPr>
              <w:t>The counselor conducted the session in a manner that established rapport with the counselee.</w:t>
            </w:r>
            <w:r w:rsidRPr="00995D93">
              <w:rPr>
                <w:rFonts w:ascii="Abadi" w:hAnsi="Abadi" w:eastAsia="Times New Roman" w:cs="Arial"/>
                <w:bCs/>
                <w:color w:val="000000"/>
              </w:rPr>
              <w:br/>
            </w:r>
            <w:r w:rsidRPr="00995D93">
              <w:rPr>
                <w:rFonts w:ascii="Abadi" w:hAnsi="Abadi" w:eastAsia="Times New Roman" w:cs="Arial"/>
                <w:b/>
                <w:bCs/>
                <w:color w:val="000000"/>
              </w:rPr>
              <w:t>Examples:</w:t>
            </w:r>
          </w:p>
          <w:p w:rsidRPr="00995D93" w:rsidR="002054FF" w:rsidP="002054FF" w:rsidRDefault="002054FF" w14:paraId="501830C6" w14:textId="77777777">
            <w:pPr>
              <w:pStyle w:val="ListParagraph"/>
              <w:numPr>
                <w:ilvl w:val="0"/>
                <w:numId w:val="3"/>
              </w:numPr>
              <w:textAlignment w:val="baseline"/>
              <w:rPr>
                <w:rFonts w:ascii="Abadi" w:hAnsi="Abadi" w:eastAsia="Times New Roman" w:cs="Arial"/>
                <w:bCs/>
                <w:color w:val="000000"/>
              </w:rPr>
            </w:pPr>
            <w:r w:rsidRPr="00995D93">
              <w:rPr>
                <w:rFonts w:ascii="Abadi" w:hAnsi="Abadi" w:eastAsia="Times New Roman" w:cs="Arial"/>
                <w:bCs/>
                <w:color w:val="000000"/>
              </w:rPr>
              <w:t>Created an empathetic environment</w:t>
            </w:r>
          </w:p>
          <w:p w:rsidRPr="00995D93" w:rsidR="002054FF" w:rsidP="002054FF" w:rsidRDefault="002054FF" w14:paraId="4B13F9AA" w14:textId="77777777">
            <w:pPr>
              <w:pStyle w:val="ListParagraph"/>
              <w:numPr>
                <w:ilvl w:val="0"/>
                <w:numId w:val="3"/>
              </w:numPr>
              <w:textAlignment w:val="baseline"/>
              <w:rPr>
                <w:rFonts w:ascii="Abadi" w:hAnsi="Abadi" w:eastAsia="Times New Roman" w:cs="Arial"/>
                <w:bCs/>
                <w:color w:val="000000"/>
              </w:rPr>
            </w:pPr>
            <w:r w:rsidRPr="00995D93">
              <w:rPr>
                <w:rFonts w:ascii="Abadi" w:hAnsi="Abadi" w:eastAsia="Times New Roman" w:cs="Arial"/>
                <w:bCs/>
                <w:color w:val="000000"/>
              </w:rPr>
              <w:t>Actively and effectively listened to the student</w:t>
            </w:r>
          </w:p>
          <w:p w:rsidRPr="00995D93" w:rsidR="002054FF" w:rsidP="002054FF" w:rsidRDefault="002054FF" w14:paraId="585DD183" w14:textId="77777777">
            <w:pPr>
              <w:pStyle w:val="ListParagraph"/>
              <w:numPr>
                <w:ilvl w:val="0"/>
                <w:numId w:val="3"/>
              </w:numPr>
              <w:textAlignment w:val="baseline"/>
              <w:rPr>
                <w:rFonts w:ascii="Abadi" w:hAnsi="Abadi" w:eastAsia="Times New Roman" w:cs="Arial"/>
                <w:bCs/>
                <w:color w:val="000000"/>
              </w:rPr>
            </w:pPr>
            <w:r w:rsidRPr="00995D93">
              <w:rPr>
                <w:rFonts w:ascii="Abadi" w:hAnsi="Abadi" w:eastAsia="Times New Roman" w:cs="Arial"/>
                <w:bCs/>
                <w:color w:val="000000"/>
              </w:rPr>
              <w:t>Demonstrated clear and concise communication</w:t>
            </w:r>
          </w:p>
          <w:p w:rsidRPr="00995D93" w:rsidR="002054FF" w:rsidP="002054FF" w:rsidRDefault="002054FF" w14:paraId="223B77DE" w14:textId="77777777">
            <w:pPr>
              <w:pStyle w:val="ListParagraph"/>
              <w:numPr>
                <w:ilvl w:val="0"/>
                <w:numId w:val="3"/>
              </w:numPr>
              <w:textAlignment w:val="baseline"/>
              <w:rPr>
                <w:rFonts w:ascii="Abadi" w:hAnsi="Abadi" w:eastAsia="Times New Roman" w:cs="Arial"/>
                <w:bCs/>
                <w:color w:val="000000"/>
              </w:rPr>
            </w:pPr>
            <w:r w:rsidRPr="00995D93">
              <w:rPr>
                <w:rFonts w:ascii="Abadi" w:hAnsi="Abadi" w:eastAsia="Times New Roman" w:cs="Arial"/>
                <w:bCs/>
                <w:color w:val="000000"/>
              </w:rPr>
              <w:t>Fostered a climate of mutual respect</w:t>
            </w:r>
          </w:p>
          <w:p w:rsidRPr="00995D93" w:rsidR="002054FF" w:rsidP="002054FF" w:rsidRDefault="002054FF" w14:paraId="5E723AFD" w14:textId="3AEDD423">
            <w:pPr>
              <w:pStyle w:val="ListParagraph"/>
              <w:numPr>
                <w:ilvl w:val="0"/>
                <w:numId w:val="3"/>
              </w:numPr>
              <w:textAlignment w:val="baseline"/>
              <w:rPr>
                <w:rFonts w:ascii="Abadi" w:hAnsi="Abadi" w:eastAsia="Times New Roman" w:cs="Arial"/>
                <w:bCs/>
                <w:color w:val="000000"/>
              </w:rPr>
            </w:pPr>
            <w:r w:rsidRPr="00995D93">
              <w:rPr>
                <w:rFonts w:ascii="Abadi" w:hAnsi="Abadi" w:eastAsia="Times New Roman" w:cs="Arial"/>
                <w:bCs/>
                <w:color w:val="000000"/>
              </w:rPr>
              <w:t>Sensitive to student differences and their situations (regardless of national origin, religion, age, gender, gender identity, gender expression, race or ethnicity, color, medical condition, genetic information, ancestry, sexual orientation, marital status, physical or me</w:t>
            </w:r>
            <w:r w:rsidRPr="00995D93" w:rsidR="00BA09B5">
              <w:rPr>
                <w:rFonts w:ascii="Abadi" w:hAnsi="Abadi" w:eastAsia="Times New Roman" w:cs="Arial"/>
                <w:bCs/>
                <w:color w:val="000000"/>
              </w:rPr>
              <w:t>n</w:t>
            </w:r>
            <w:r w:rsidRPr="00995D93">
              <w:rPr>
                <w:rFonts w:ascii="Abadi" w:hAnsi="Abadi" w:eastAsia="Times New Roman" w:cs="Arial"/>
                <w:bCs/>
                <w:color w:val="000000"/>
              </w:rPr>
              <w:t>tal disability, or pregnancy).</w:t>
            </w:r>
          </w:p>
        </w:tc>
        <w:tc>
          <w:tcPr>
            <w:tcW w:w="2500" w:type="pct"/>
            <w:tcMar/>
          </w:tcPr>
          <w:p w:rsidRPr="00995D93" w:rsidR="002054FF" w:rsidP="1F17DB5F" w:rsidRDefault="002054FF" w14:paraId="5F4DF6B7" w14:textId="2CB62CF6">
            <w:pPr>
              <w:rPr>
                <w:rFonts w:ascii="Abadi" w:hAnsi="Abadi"/>
                <w:b w:val="1"/>
                <w:bCs w:val="1"/>
                <w:color w:val="5B9AD5" w:themeColor="accent5" w:themeTint="FF" w:themeShade="FF"/>
              </w:rPr>
            </w:pPr>
            <w:r w:rsidRPr="1F17DB5F" w:rsidR="1F17DB5F">
              <w:rPr>
                <w:rFonts w:ascii="Abadi" w:hAnsi="Abadi"/>
                <w:b w:val="1"/>
                <w:bCs w:val="1"/>
                <w:color w:val="5B9AD5"/>
              </w:rPr>
              <w:t>No Recommended Changes</w:t>
            </w:r>
          </w:p>
        </w:tc>
      </w:tr>
      <w:tr w:rsidR="002054FF" w:rsidTr="1F17DB5F" w14:paraId="4F11249B" w14:textId="77777777">
        <w:tc>
          <w:tcPr>
            <w:tcW w:w="2500" w:type="pct"/>
            <w:tcMar/>
          </w:tcPr>
          <w:p w:rsidRPr="00995D93" w:rsidR="002054FF" w:rsidP="1F17DB5F" w:rsidRDefault="002054FF" w14:paraId="64062084" w14:textId="77777777">
            <w:pPr>
              <w:pStyle w:val="ListParagraph"/>
              <w:numPr>
                <w:ilvl w:val="0"/>
                <w:numId w:val="15"/>
              </w:numPr>
              <w:rPr>
                <w:rFonts w:ascii="Abadi" w:hAnsi="Abadi"/>
                <w:strike w:val="1"/>
              </w:rPr>
            </w:pPr>
            <w:r w:rsidRPr="1F17DB5F" w:rsidR="002054FF">
              <w:rPr>
                <w:rFonts w:ascii="Abadi" w:hAnsi="Abadi"/>
                <w:b w:val="1"/>
                <w:bCs w:val="1"/>
                <w:strike w:val="1"/>
              </w:rPr>
              <w:t xml:space="preserve">Assessment: </w:t>
            </w:r>
            <w:r w:rsidRPr="1F17DB5F" w:rsidR="002054FF">
              <w:rPr>
                <w:rFonts w:ascii="Abadi" w:hAnsi="Abadi"/>
                <w:i w:val="1"/>
                <w:iCs w:val="1"/>
                <w:strike w:val="1"/>
              </w:rPr>
              <w:t xml:space="preserve">The counselor assessed and defined </w:t>
            </w:r>
            <w:proofErr w:type="gramStart"/>
            <w:r w:rsidRPr="1F17DB5F" w:rsidR="002054FF">
              <w:rPr>
                <w:rFonts w:ascii="Abadi" w:hAnsi="Abadi"/>
                <w:i w:val="1"/>
                <w:iCs w:val="1"/>
                <w:strike w:val="1"/>
              </w:rPr>
              <w:t>student’s</w:t>
            </w:r>
            <w:proofErr w:type="gramEnd"/>
            <w:r w:rsidRPr="1F17DB5F" w:rsidR="002054FF">
              <w:rPr>
                <w:rFonts w:ascii="Abadi" w:hAnsi="Abadi"/>
                <w:i w:val="1"/>
                <w:iCs w:val="1"/>
                <w:strike w:val="1"/>
              </w:rPr>
              <w:t xml:space="preserve"> </w:t>
            </w:r>
            <w:r w:rsidRPr="1F17DB5F" w:rsidR="00CD16A8">
              <w:rPr>
                <w:rFonts w:ascii="Abadi" w:hAnsi="Abadi"/>
                <w:i w:val="1"/>
                <w:iCs w:val="1"/>
                <w:strike w:val="1"/>
              </w:rPr>
              <w:t xml:space="preserve">academic, personal, </w:t>
            </w:r>
            <w:proofErr w:type="gramStart"/>
            <w:r w:rsidRPr="1F17DB5F" w:rsidR="002054FF">
              <w:rPr>
                <w:rFonts w:ascii="Abadi" w:hAnsi="Abadi"/>
                <w:i w:val="1"/>
                <w:iCs w:val="1"/>
                <w:strike w:val="1"/>
              </w:rPr>
              <w:t>career</w:t>
            </w:r>
            <w:proofErr w:type="gramEnd"/>
            <w:r w:rsidRPr="1F17DB5F" w:rsidR="002054FF">
              <w:rPr>
                <w:rFonts w:ascii="Abadi" w:hAnsi="Abadi"/>
                <w:i w:val="1"/>
                <w:iCs w:val="1"/>
                <w:strike w:val="1"/>
              </w:rPr>
              <w:t xml:space="preserve"> needs to facilitate a productive counseling session.</w:t>
            </w:r>
          </w:p>
          <w:p w:rsidRPr="00995D93" w:rsidR="002054FF" w:rsidP="1F17DB5F" w:rsidRDefault="002054FF" w14:paraId="5A1A4191" w14:textId="77777777">
            <w:pPr>
              <w:pStyle w:val="ListParagraph"/>
              <w:ind w:left="702"/>
              <w:rPr>
                <w:rFonts w:ascii="Abadi" w:hAnsi="Abadi"/>
                <w:strike w:val="1"/>
              </w:rPr>
            </w:pPr>
            <w:r w:rsidRPr="1F17DB5F" w:rsidR="002054FF">
              <w:rPr>
                <w:rFonts w:ascii="Abadi" w:hAnsi="Abadi"/>
                <w:strike w:val="1"/>
              </w:rPr>
              <w:t>Examples:</w:t>
            </w:r>
            <w:r>
              <w:br/>
            </w:r>
          </w:p>
          <w:p w:rsidRPr="00995D93" w:rsidR="002054FF" w:rsidP="1F17DB5F" w:rsidRDefault="002054FF" w14:paraId="3C523ACE" w14:textId="77777777">
            <w:pPr>
              <w:pStyle w:val="ListParagraph"/>
              <w:numPr>
                <w:ilvl w:val="0"/>
                <w:numId w:val="8"/>
              </w:numPr>
              <w:ind w:left="702"/>
              <w:rPr>
                <w:rFonts w:ascii="Abadi" w:hAnsi="Abadi"/>
                <w:strike w:val="1"/>
              </w:rPr>
            </w:pPr>
            <w:r w:rsidRPr="1F17DB5F" w:rsidR="002054FF">
              <w:rPr>
                <w:rFonts w:ascii="Abadi" w:hAnsi="Abadi"/>
                <w:strike w:val="1"/>
              </w:rPr>
              <w:t>Assisted in clarifying/defining student’s questions/needs</w:t>
            </w:r>
          </w:p>
          <w:p w:rsidRPr="00995D93" w:rsidR="002054FF" w:rsidP="1F17DB5F" w:rsidRDefault="002054FF" w14:paraId="39A6D697" w14:textId="77777777">
            <w:pPr>
              <w:pStyle w:val="ListParagraph"/>
              <w:numPr>
                <w:ilvl w:val="0"/>
                <w:numId w:val="8"/>
              </w:numPr>
              <w:ind w:left="702"/>
              <w:rPr>
                <w:rFonts w:ascii="Abadi" w:hAnsi="Abadi"/>
                <w:strike w:val="1"/>
              </w:rPr>
            </w:pPr>
            <w:r w:rsidRPr="1F17DB5F" w:rsidR="002054FF">
              <w:rPr>
                <w:rFonts w:ascii="Abadi" w:hAnsi="Abadi"/>
                <w:strike w:val="1"/>
              </w:rPr>
              <w:t>Priorities concerns and established tasks to be covered</w:t>
            </w:r>
          </w:p>
          <w:p w:rsidRPr="00995D93" w:rsidR="002054FF" w:rsidP="1F17DB5F" w:rsidRDefault="002054FF" w14:paraId="50832BF5" w14:textId="77777777">
            <w:pPr>
              <w:pStyle w:val="ListParagraph"/>
              <w:numPr>
                <w:ilvl w:val="0"/>
                <w:numId w:val="8"/>
              </w:numPr>
              <w:ind w:left="702"/>
              <w:rPr>
                <w:rFonts w:ascii="Abadi" w:hAnsi="Abadi"/>
                <w:strike w:val="1"/>
              </w:rPr>
            </w:pPr>
            <w:r w:rsidRPr="1F17DB5F" w:rsidR="002054FF">
              <w:rPr>
                <w:rFonts w:ascii="Abadi" w:hAnsi="Abadi"/>
                <w:strike w:val="1"/>
              </w:rPr>
              <w:t>Adapted style of communication to student’s development level</w:t>
            </w:r>
          </w:p>
          <w:p w:rsidRPr="00995D93" w:rsidR="002054FF" w:rsidP="1F17DB5F" w:rsidRDefault="002054FF" w14:paraId="533A2C52" w14:textId="77777777">
            <w:pPr>
              <w:pStyle w:val="ListParagraph"/>
              <w:numPr>
                <w:ilvl w:val="0"/>
                <w:numId w:val="8"/>
              </w:numPr>
              <w:ind w:left="702"/>
              <w:rPr>
                <w:rFonts w:ascii="Abadi" w:hAnsi="Abadi"/>
                <w:strike w:val="1"/>
              </w:rPr>
            </w:pPr>
            <w:r w:rsidRPr="1F17DB5F" w:rsidR="002054FF">
              <w:rPr>
                <w:rFonts w:ascii="Abadi" w:hAnsi="Abadi"/>
                <w:strike w:val="1"/>
              </w:rPr>
              <w:t>Assessed and defined academic, career, personal, and career needs.</w:t>
            </w:r>
          </w:p>
        </w:tc>
        <w:tc>
          <w:tcPr>
            <w:tcW w:w="2500" w:type="pct"/>
            <w:tcMar/>
          </w:tcPr>
          <w:p w:rsidR="00F17606" w:rsidP="1F17DB5F" w:rsidRDefault="00F17606" w14:paraId="20098AC9" w14:textId="32F4DF99">
            <w:pPr>
              <w:pStyle w:val="Normal"/>
              <w:jc w:val="both"/>
              <w:rPr>
                <w:rFonts w:ascii="Abadi" w:hAnsi="Abadi"/>
              </w:rPr>
            </w:pPr>
            <w:r w:rsidRPr="1F17DB5F" w:rsidR="00F17606">
              <w:rPr>
                <w:rFonts w:ascii="Abadi" w:hAnsi="Abadi"/>
                <w:b w:val="1"/>
                <w:bCs w:val="1"/>
              </w:rPr>
              <w:t xml:space="preserve">Responsiveness: </w:t>
            </w:r>
            <w:r w:rsidRPr="1F17DB5F" w:rsidR="00F17606">
              <w:rPr>
                <w:rFonts w:ascii="Abadi" w:hAnsi="Abadi"/>
                <w:i w:val="1"/>
                <w:iCs w:val="1"/>
              </w:rPr>
              <w:t>The counselor listened to/identified/helped to clarify the counselee’s academic, personal, and career issues/concerns and was helpful in addressing counselee’s needs.</w:t>
            </w:r>
            <w:r>
              <w:br/>
            </w:r>
            <w:r w:rsidRPr="1F17DB5F" w:rsidR="00F17606">
              <w:rPr>
                <w:rFonts w:ascii="Abadi" w:hAnsi="Abadi"/>
              </w:rPr>
              <w:t>a. Was attentive to questions and comments</w:t>
            </w:r>
          </w:p>
          <w:p w:rsidR="00F17606" w:rsidP="00F17606" w:rsidRDefault="00F17606" w14:paraId="6CC5B37F" w14:textId="3C5EEEF2">
            <w:pPr>
              <w:rPr>
                <w:rFonts w:ascii="Abadi" w:hAnsi="Abadi"/>
              </w:rPr>
            </w:pPr>
            <w:r>
              <w:rPr>
                <w:rFonts w:ascii="Abadi" w:hAnsi="Abadi"/>
              </w:rPr>
              <w:t>b. Responded clearly and precisely to counselee’s needs and special circumstances</w:t>
            </w:r>
          </w:p>
          <w:p w:rsidR="00F17606" w:rsidP="00F17606" w:rsidRDefault="00F17606" w14:paraId="5F3ABEBC" w14:textId="7AC05650">
            <w:pPr>
              <w:rPr>
                <w:rFonts w:ascii="Abadi" w:hAnsi="Abadi"/>
              </w:rPr>
            </w:pPr>
            <w:r w:rsidRPr="00D03CDF" w:rsidR="00F17606">
              <w:rPr>
                <w:rFonts w:ascii="Abadi" w:hAnsi="Abadi"/>
              </w:rPr>
              <w:t>c. Priorities issues/concerns and established tasks to be completed</w:t>
            </w:r>
          </w:p>
          <w:p w:rsidR="00F17606" w:rsidP="00F17606" w:rsidRDefault="00F17606" w14:paraId="3FD93646" w14:textId="6031C6EC">
            <w:pPr>
              <w:rPr>
                <w:rFonts w:ascii="Abadi" w:hAnsi="Abadi"/>
              </w:rPr>
            </w:pPr>
            <w:r w:rsidRPr="1F17DB5F" w:rsidR="00F17606">
              <w:rPr>
                <w:rFonts w:ascii="Abadi" w:hAnsi="Abadi"/>
              </w:rPr>
              <w:t>e. Adapted style of communication to counselee’s developmental level</w:t>
            </w:r>
          </w:p>
          <w:p w:rsidRPr="00F17606" w:rsidR="00F17606" w:rsidP="1F17DB5F" w:rsidRDefault="00F17606" w14:paraId="38A78C80" w14:textId="0366A7C0">
            <w:pPr>
              <w:pStyle w:val="Normal"/>
              <w:ind w:left="0"/>
              <w:rPr>
                <w:rFonts w:ascii="Abadi" w:hAnsi="Abadi"/>
              </w:rPr>
            </w:pPr>
            <w:proofErr w:type="spellStart"/>
            <w:r w:rsidRPr="1F17DB5F" w:rsidR="1F17DB5F">
              <w:rPr>
                <w:rFonts w:ascii="Abadi" w:hAnsi="Abadi"/>
              </w:rPr>
              <w:t>f.Allowed</w:t>
            </w:r>
            <w:proofErr w:type="spellEnd"/>
            <w:r w:rsidRPr="1F17DB5F" w:rsidR="1F17DB5F">
              <w:rPr>
                <w:rFonts w:ascii="Abadi" w:hAnsi="Abadi"/>
              </w:rPr>
              <w:t xml:space="preserve"> counselee to express their career aspirations and challenges through inquiry rather than directing</w:t>
            </w:r>
            <w:r>
              <w:br/>
            </w:r>
            <w:r w:rsidRPr="1F17DB5F" w:rsidR="1F17DB5F">
              <w:rPr>
                <w:rFonts w:ascii="Abadi" w:hAnsi="Abadi"/>
              </w:rPr>
              <w:t>g. Discussed/shared major and career options to address their academic and professional needs/goals</w:t>
            </w:r>
          </w:p>
          <w:p w:rsidRPr="00F17606" w:rsidR="00F17606" w:rsidP="1F17DB5F" w:rsidRDefault="00F17606" w14:paraId="79C32937" w14:textId="3D567C84">
            <w:pPr>
              <w:pStyle w:val="Normal"/>
              <w:rPr>
                <w:rFonts w:ascii="Abadi" w:hAnsi="Abadi"/>
              </w:rPr>
            </w:pPr>
          </w:p>
        </w:tc>
      </w:tr>
      <w:tr w:rsidR="00F17606" w:rsidTr="1F17DB5F" w14:paraId="645C100C" w14:textId="77777777">
        <w:tc>
          <w:tcPr>
            <w:tcW w:w="2500" w:type="pct"/>
            <w:tcMar/>
          </w:tcPr>
          <w:p w:rsidRPr="00995D93" w:rsidR="00F17606" w:rsidP="00F17606" w:rsidRDefault="00F17606" w14:paraId="5FB63170" w14:textId="77777777">
            <w:pPr>
              <w:pStyle w:val="ListParagraph"/>
              <w:numPr>
                <w:ilvl w:val="0"/>
                <w:numId w:val="18"/>
              </w:numPr>
              <w:rPr>
                <w:rFonts w:ascii="Abadi" w:hAnsi="Abadi"/>
              </w:rPr>
            </w:pPr>
            <w:r w:rsidRPr="1F17DB5F" w:rsidR="00F17606">
              <w:rPr>
                <w:rFonts w:ascii="Abadi" w:hAnsi="Abadi"/>
                <w:b w:val="1"/>
                <w:bCs w:val="1"/>
              </w:rPr>
              <w:t xml:space="preserve">Expertise: </w:t>
            </w:r>
          </w:p>
          <w:p w:rsidRPr="00995D93" w:rsidR="00F17606" w:rsidP="1F17DB5F" w:rsidRDefault="00F17606" w14:paraId="6B937B70" w14:textId="77777777">
            <w:pPr>
              <w:pStyle w:val="ListParagraph"/>
              <w:rPr>
                <w:rFonts w:ascii="Abadi" w:hAnsi="Abadi"/>
                <w:i w:val="1"/>
                <w:iCs w:val="1"/>
                <w:strike w:val="1"/>
              </w:rPr>
            </w:pPr>
            <w:r w:rsidRPr="1F17DB5F" w:rsidR="00F17606">
              <w:rPr>
                <w:rFonts w:ascii="Abadi" w:hAnsi="Abadi"/>
                <w:i w:val="1"/>
                <w:iCs w:val="1"/>
                <w:strike w:val="1"/>
              </w:rPr>
              <w:t>The counselor demonstrated knowledge of counseling practices and skills appropriate to the session.</w:t>
            </w:r>
          </w:p>
          <w:p w:rsidRPr="00995D93" w:rsidR="00F17606" w:rsidP="1F17DB5F" w:rsidRDefault="00F17606" w14:paraId="13F36B28" w14:textId="77777777">
            <w:pPr>
              <w:pStyle w:val="ListParagraph"/>
              <w:rPr>
                <w:rFonts w:ascii="Abadi" w:hAnsi="Abadi"/>
                <w:i w:val="1"/>
                <w:iCs w:val="1"/>
                <w:strike w:val="1"/>
              </w:rPr>
            </w:pPr>
            <w:r w:rsidRPr="1F17DB5F" w:rsidR="00F17606">
              <w:rPr>
                <w:rFonts w:ascii="Abadi" w:hAnsi="Abadi"/>
                <w:i w:val="1"/>
                <w:iCs w:val="1"/>
                <w:strike w:val="1"/>
              </w:rPr>
              <w:t>Examples:</w:t>
            </w:r>
            <w:r w:rsidRPr="1F17DB5F" w:rsidR="00F17606">
              <w:rPr>
                <w:rFonts w:ascii="Abadi" w:hAnsi="Abadi"/>
                <w:i w:val="1"/>
                <w:iCs w:val="1"/>
              </w:rPr>
              <w:t xml:space="preserve"> </w:t>
            </w:r>
          </w:p>
          <w:p w:rsidRPr="00995D93" w:rsidR="00F17606" w:rsidP="1F17DB5F" w:rsidRDefault="00F17606" w14:paraId="7C628D8F" w14:textId="77777777">
            <w:pPr>
              <w:pStyle w:val="ListParagraph"/>
              <w:numPr>
                <w:ilvl w:val="0"/>
                <w:numId w:val="9"/>
              </w:numPr>
              <w:ind w:left="702" w:hanging="270"/>
              <w:rPr>
                <w:rFonts w:ascii="Abadi" w:hAnsi="Abadi"/>
                <w:strike w:val="1"/>
              </w:rPr>
            </w:pPr>
            <w:r w:rsidRPr="1F17DB5F" w:rsidR="00F17606">
              <w:rPr>
                <w:rFonts w:ascii="Abadi" w:hAnsi="Abadi"/>
                <w:strike w:val="1"/>
              </w:rPr>
              <w:t>Provided accurate, applicable, information for advising and planning</w:t>
            </w:r>
          </w:p>
          <w:p w:rsidRPr="00995D93" w:rsidR="00F17606" w:rsidP="1F17DB5F" w:rsidRDefault="00F17606" w14:paraId="6BDD9158" w14:textId="77777777">
            <w:pPr>
              <w:pStyle w:val="ListParagraph"/>
              <w:numPr>
                <w:ilvl w:val="0"/>
                <w:numId w:val="9"/>
              </w:numPr>
              <w:ind w:left="702" w:hanging="270"/>
              <w:rPr>
                <w:rFonts w:ascii="Abadi" w:hAnsi="Abadi"/>
                <w:strike w:val="1"/>
              </w:rPr>
            </w:pPr>
            <w:r w:rsidRPr="1F17DB5F" w:rsidR="00F17606">
              <w:rPr>
                <w:rFonts w:ascii="Abadi" w:hAnsi="Abadi"/>
                <w:strike w:val="1"/>
              </w:rPr>
              <w:t>Demonstrated knowledge of policies &amp; procedures</w:t>
            </w:r>
            <w:r>
              <w:br/>
            </w:r>
            <w:r w:rsidRPr="1F17DB5F" w:rsidR="00F17606">
              <w:rPr>
                <w:rFonts w:ascii="Abadi" w:hAnsi="Abadi"/>
                <w:strike w:val="1"/>
              </w:rPr>
              <w:t>Used counseling-related websites and other tools when applicable</w:t>
            </w:r>
          </w:p>
          <w:p w:rsidRPr="00995D93" w:rsidR="00F17606" w:rsidP="1F17DB5F" w:rsidRDefault="00F17606" w14:paraId="2E1DDA7A" w14:textId="77777777">
            <w:pPr>
              <w:pStyle w:val="ListParagraph"/>
              <w:numPr>
                <w:ilvl w:val="0"/>
                <w:numId w:val="9"/>
              </w:numPr>
              <w:ind w:left="702" w:hanging="270"/>
              <w:rPr>
                <w:rFonts w:ascii="Abadi" w:hAnsi="Abadi"/>
                <w:strike w:val="1"/>
              </w:rPr>
            </w:pPr>
            <w:r w:rsidRPr="1F17DB5F" w:rsidR="00F17606">
              <w:rPr>
                <w:rFonts w:ascii="Abadi" w:hAnsi="Abadi"/>
                <w:strike w:val="1"/>
              </w:rPr>
              <w:t>Applied knowledge of student support resources and procedures to access services</w:t>
            </w:r>
          </w:p>
        </w:tc>
        <w:tc>
          <w:tcPr>
            <w:tcW w:w="2500" w:type="pct"/>
            <w:tcMar/>
          </w:tcPr>
          <w:p w:rsidRPr="00F17606" w:rsidR="00F17606" w:rsidP="1F17DB5F" w:rsidRDefault="00F17606" w14:paraId="4AED4F8D" w14:textId="3C922A3D">
            <w:pPr>
              <w:pStyle w:val="Normal"/>
              <w:rPr>
                <w:rFonts w:ascii="Abadi" w:hAnsi="Abadi"/>
                <w:b w:val="0"/>
                <w:bCs w:val="0"/>
                <w:color w:val="4471C4" w:themeColor="accent1" w:themeTint="FF" w:themeShade="FF"/>
              </w:rPr>
            </w:pPr>
            <w:r w:rsidRPr="1F17DB5F" w:rsidR="1F17DB5F">
              <w:rPr>
                <w:rFonts w:ascii="Abadi" w:hAnsi="Abadi"/>
                <w:b w:val="1"/>
                <w:bCs w:val="1"/>
                <w:color w:val="4471C4"/>
              </w:rPr>
              <w:t>Expertise:</w:t>
            </w:r>
            <w:r>
              <w:br/>
            </w:r>
            <w:r w:rsidRPr="1F17DB5F" w:rsidR="1F17DB5F">
              <w:rPr>
                <w:rFonts w:ascii="Abadi" w:hAnsi="Abadi"/>
                <w:b w:val="0"/>
                <w:bCs w:val="0"/>
                <w:color w:val="4471C4"/>
              </w:rPr>
              <w:t>The counselor demonstrated knowledge of counseling practices and skills appropriate to the session.</w:t>
            </w:r>
          </w:p>
          <w:p w:rsidRPr="00F17606" w:rsidR="00F17606" w:rsidP="1F17DB5F" w:rsidRDefault="00F17606" w14:paraId="7A71872C" w14:textId="3A810425">
            <w:pPr>
              <w:pStyle w:val="ListParagraph"/>
              <w:numPr>
                <w:ilvl w:val="0"/>
                <w:numId w:val="20"/>
              </w:numPr>
              <w:rPr>
                <w:rFonts w:ascii="Calibri" w:hAnsi="Calibri" w:eastAsia="Calibri" w:cs="Calibri" w:asciiTheme="minorAscii" w:hAnsiTheme="minorAscii" w:eastAsiaTheme="minorAscii" w:cstheme="minorAscii"/>
                <w:b w:val="0"/>
                <w:bCs w:val="0"/>
                <w:color w:val="4471C4" w:themeColor="accent1" w:themeTint="FF" w:themeShade="FF"/>
                <w:sz w:val="22"/>
                <w:szCs w:val="22"/>
              </w:rPr>
            </w:pPr>
            <w:r w:rsidRPr="1F17DB5F" w:rsidR="654C94AD">
              <w:rPr>
                <w:rFonts w:ascii="Abadi" w:hAnsi="Abadi"/>
                <w:b w:val="0"/>
                <w:bCs w:val="0"/>
                <w:color w:val="4471C4"/>
              </w:rPr>
              <w:t>Understands and applies theories of Career Development</w:t>
            </w:r>
          </w:p>
          <w:p w:rsidRPr="00F17606" w:rsidR="00F17606" w:rsidP="1F17DB5F" w:rsidRDefault="00F17606" w14:paraId="01082F6C" w14:textId="70640D62">
            <w:pPr>
              <w:pStyle w:val="ListParagraph"/>
              <w:numPr>
                <w:ilvl w:val="0"/>
                <w:numId w:val="20"/>
              </w:numPr>
              <w:rPr>
                <w:b w:val="0"/>
                <w:bCs w:val="0"/>
                <w:color w:val="4471C4" w:themeColor="accent1" w:themeTint="FF" w:themeShade="FF"/>
                <w:sz w:val="22"/>
                <w:szCs w:val="22"/>
              </w:rPr>
            </w:pPr>
            <w:r w:rsidRPr="1F17DB5F" w:rsidR="654C94AD">
              <w:rPr>
                <w:rFonts w:ascii="Abadi" w:hAnsi="Abadi"/>
                <w:b w:val="0"/>
                <w:bCs w:val="0"/>
                <w:color w:val="4471C4"/>
              </w:rPr>
              <w:t>Provides</w:t>
            </w:r>
            <w:r w:rsidRPr="1F17DB5F" w:rsidR="654C94AD">
              <w:rPr>
                <w:rFonts w:ascii="Abadi" w:hAnsi="Abadi"/>
                <w:b w:val="0"/>
                <w:bCs w:val="0"/>
                <w:color w:val="4471C4"/>
              </w:rPr>
              <w:t xml:space="preserve"> Culturally competent Career Development interventions</w:t>
            </w:r>
          </w:p>
          <w:p w:rsidRPr="00F17606" w:rsidR="00F17606" w:rsidP="1F17DB5F" w:rsidRDefault="00F17606" w14:paraId="24610147" w14:textId="0C7FEB18">
            <w:pPr>
              <w:pStyle w:val="ListParagraph"/>
              <w:numPr>
                <w:ilvl w:val="0"/>
                <w:numId w:val="20"/>
              </w:numPr>
              <w:rPr>
                <w:b w:val="0"/>
                <w:bCs w:val="0"/>
                <w:color w:val="4471C4" w:themeColor="accent1" w:themeTint="FF" w:themeShade="FF"/>
                <w:sz w:val="22"/>
                <w:szCs w:val="22"/>
              </w:rPr>
            </w:pPr>
            <w:r w:rsidRPr="1F17DB5F" w:rsidR="654C94AD">
              <w:rPr>
                <w:rFonts w:ascii="Abadi" w:hAnsi="Abadi"/>
                <w:b w:val="0"/>
                <w:bCs w:val="0"/>
                <w:color w:val="4471C4"/>
              </w:rPr>
              <w:t xml:space="preserve">Utilizes technology to support Career </w:t>
            </w:r>
            <w:r w:rsidRPr="1F17DB5F" w:rsidR="654C94AD">
              <w:rPr>
                <w:rFonts w:ascii="Abadi" w:hAnsi="Abadi"/>
                <w:b w:val="0"/>
                <w:bCs w:val="0"/>
                <w:color w:val="4471C4"/>
              </w:rPr>
              <w:t>counseling</w:t>
            </w:r>
            <w:r w:rsidRPr="1F17DB5F" w:rsidR="654C94AD">
              <w:rPr>
                <w:rFonts w:ascii="Abadi" w:hAnsi="Abadi"/>
                <w:b w:val="0"/>
                <w:bCs w:val="0"/>
                <w:color w:val="4471C4"/>
              </w:rPr>
              <w:t xml:space="preserve"> and planning</w:t>
            </w:r>
          </w:p>
          <w:p w:rsidRPr="00F17606" w:rsidR="00F17606" w:rsidP="1F17DB5F" w:rsidRDefault="00F17606" w14:paraId="25545054" w14:textId="458A3EFA">
            <w:pPr>
              <w:pStyle w:val="ListParagraph"/>
              <w:numPr>
                <w:ilvl w:val="0"/>
                <w:numId w:val="20"/>
              </w:numPr>
              <w:rPr>
                <w:b w:val="0"/>
                <w:bCs w:val="0"/>
                <w:color w:val="4471C4" w:themeColor="accent1" w:themeTint="FF" w:themeShade="FF"/>
                <w:sz w:val="22"/>
                <w:szCs w:val="22"/>
              </w:rPr>
            </w:pPr>
            <w:r w:rsidRPr="1F17DB5F" w:rsidR="654C94AD">
              <w:rPr>
                <w:rFonts w:ascii="Abadi" w:hAnsi="Abadi"/>
                <w:b w:val="0"/>
                <w:bCs w:val="0"/>
                <w:color w:val="4471C4"/>
              </w:rPr>
              <w:t xml:space="preserve">Helps </w:t>
            </w:r>
            <w:r w:rsidRPr="1F17DB5F" w:rsidR="654C94AD">
              <w:rPr>
                <w:rFonts w:ascii="Abadi" w:hAnsi="Abadi"/>
                <w:b w:val="0"/>
                <w:bCs w:val="0"/>
                <w:color w:val="4471C4"/>
              </w:rPr>
              <w:t>students</w:t>
            </w:r>
            <w:r w:rsidRPr="1F17DB5F" w:rsidR="654C94AD">
              <w:rPr>
                <w:rFonts w:ascii="Abadi" w:hAnsi="Abadi"/>
                <w:b w:val="0"/>
                <w:bCs w:val="0"/>
                <w:color w:val="4471C4"/>
              </w:rPr>
              <w:t xml:space="preserve"> process information through their own viewpoint (based on the student’s values, interests and skills). </w:t>
            </w:r>
          </w:p>
          <w:p w:rsidRPr="00F17606" w:rsidR="00F17606" w:rsidP="09993B95" w:rsidRDefault="00F17606" w14:paraId="1B64A75A" w14:textId="0FD844B8">
            <w:pPr>
              <w:pStyle w:val="ListParagraph"/>
              <w:numPr>
                <w:ilvl w:val="0"/>
                <w:numId w:val="20"/>
              </w:numPr>
              <w:rPr>
                <w:b w:val="1"/>
                <w:bCs w:val="1"/>
                <w:color w:val="4471C4" w:themeColor="accent1" w:themeTint="FF" w:themeShade="FF"/>
                <w:sz w:val="22"/>
                <w:szCs w:val="22"/>
              </w:rPr>
            </w:pPr>
            <w:r w:rsidRPr="1F17DB5F" w:rsidR="654C94AD">
              <w:rPr>
                <w:rFonts w:ascii="Abadi" w:hAnsi="Abadi"/>
                <w:b w:val="0"/>
                <w:bCs w:val="0"/>
                <w:color w:val="4471C4"/>
              </w:rPr>
              <w:t xml:space="preserve">Helps </w:t>
            </w:r>
            <w:r w:rsidRPr="1F17DB5F" w:rsidR="654C94AD">
              <w:rPr>
                <w:rFonts w:ascii="Abadi" w:hAnsi="Abadi"/>
                <w:b w:val="0"/>
                <w:bCs w:val="0"/>
                <w:color w:val="4471C4"/>
              </w:rPr>
              <w:t>students</w:t>
            </w:r>
            <w:r w:rsidRPr="1F17DB5F" w:rsidR="654C94AD">
              <w:rPr>
                <w:rFonts w:ascii="Abadi" w:hAnsi="Abadi"/>
                <w:b w:val="0"/>
                <w:bCs w:val="0"/>
                <w:color w:val="4471C4"/>
              </w:rPr>
              <w:t xml:space="preserve"> understand the implications of continued growth and development for career planning</w:t>
            </w:r>
            <w:r w:rsidRPr="1F17DB5F" w:rsidR="654C94AD">
              <w:rPr>
                <w:rFonts w:ascii="Abadi" w:hAnsi="Abadi"/>
                <w:b w:val="1"/>
                <w:bCs w:val="1"/>
                <w:color w:val="4471C4"/>
              </w:rPr>
              <w:t xml:space="preserve">  </w:t>
            </w:r>
          </w:p>
          <w:p w:rsidRPr="00F17606" w:rsidR="00F17606" w:rsidP="09993B95" w:rsidRDefault="00F17606" w14:paraId="7580AC39" w14:textId="106B3202">
            <w:pPr>
              <w:pStyle w:val="Normal"/>
              <w:ind w:left="0"/>
              <w:rPr>
                <w:b w:val="1"/>
                <w:bCs w:val="1"/>
                <w:color w:val="4471C4" w:themeColor="accent1" w:themeTint="FF" w:themeShade="FF"/>
                <w:sz w:val="22"/>
                <w:szCs w:val="22"/>
              </w:rPr>
            </w:pPr>
          </w:p>
        </w:tc>
      </w:tr>
      <w:tr w:rsidR="00F17606" w:rsidTr="1F17DB5F" w14:paraId="2AEC1E81" w14:textId="77777777">
        <w:tc>
          <w:tcPr>
            <w:tcW w:w="2500" w:type="pct"/>
            <w:tcMar/>
          </w:tcPr>
          <w:p w:rsidRPr="00995D93" w:rsidR="00F17606" w:rsidP="1F17DB5F" w:rsidRDefault="00F17606" w14:paraId="3AE09A9D" w14:textId="77777777">
            <w:pPr>
              <w:pStyle w:val="ListParagraph"/>
              <w:numPr>
                <w:ilvl w:val="0"/>
                <w:numId w:val="18"/>
              </w:numPr>
              <w:rPr>
                <w:rFonts w:ascii="Abadi" w:hAnsi="Abadi"/>
                <w:strike w:val="1"/>
              </w:rPr>
            </w:pPr>
            <w:r w:rsidRPr="1F17DB5F" w:rsidR="00F17606">
              <w:rPr>
                <w:rFonts w:ascii="Abadi" w:hAnsi="Abadi"/>
                <w:b w:val="1"/>
                <w:bCs w:val="1"/>
                <w:strike w:val="1"/>
              </w:rPr>
              <w:t>Counseling and Advising</w:t>
            </w:r>
            <w:r>
              <w:br/>
            </w:r>
            <w:r w:rsidRPr="1F17DB5F" w:rsidR="00F17606">
              <w:rPr>
                <w:rFonts w:ascii="Abadi" w:hAnsi="Abadi"/>
                <w:strike w:val="1"/>
              </w:rPr>
              <w:t>Examples:</w:t>
            </w:r>
            <w:r>
              <w:br/>
            </w:r>
          </w:p>
          <w:p w:rsidRPr="00995D93" w:rsidR="00F17606" w:rsidP="1F17DB5F" w:rsidRDefault="00F17606" w14:paraId="55985559" w14:textId="77777777">
            <w:pPr>
              <w:pStyle w:val="ListParagraph"/>
              <w:numPr>
                <w:ilvl w:val="0"/>
                <w:numId w:val="13"/>
              </w:numPr>
              <w:ind w:left="882"/>
              <w:rPr>
                <w:rFonts w:ascii="Abadi" w:hAnsi="Abadi"/>
                <w:strike w:val="1"/>
              </w:rPr>
            </w:pPr>
            <w:r w:rsidRPr="1F17DB5F" w:rsidR="00F17606">
              <w:rPr>
                <w:rFonts w:ascii="Abadi" w:hAnsi="Abadi"/>
                <w:strike w:val="1"/>
              </w:rPr>
              <w:t>Developed a Student Educational Plan addressing the student needs/goals</w:t>
            </w:r>
          </w:p>
          <w:p w:rsidRPr="00995D93" w:rsidR="00F17606" w:rsidP="1F17DB5F" w:rsidRDefault="00F17606" w14:paraId="500F08C7" w14:textId="77777777">
            <w:pPr>
              <w:pStyle w:val="ListParagraph"/>
              <w:numPr>
                <w:ilvl w:val="0"/>
                <w:numId w:val="13"/>
              </w:numPr>
              <w:ind w:left="882"/>
              <w:rPr>
                <w:rFonts w:ascii="Abadi" w:hAnsi="Abadi"/>
                <w:strike w:val="1"/>
              </w:rPr>
            </w:pPr>
            <w:r w:rsidRPr="1F17DB5F" w:rsidR="00F17606">
              <w:rPr>
                <w:rFonts w:ascii="Abadi" w:hAnsi="Abadi"/>
                <w:strike w:val="1"/>
              </w:rPr>
              <w:t>Completed appropriate forms</w:t>
            </w:r>
          </w:p>
          <w:p w:rsidRPr="00995D93" w:rsidR="00F17606" w:rsidP="1F17DB5F" w:rsidRDefault="00F17606" w14:paraId="6BD0A523" w14:textId="77777777">
            <w:pPr>
              <w:pStyle w:val="ListParagraph"/>
              <w:numPr>
                <w:ilvl w:val="0"/>
                <w:numId w:val="13"/>
              </w:numPr>
              <w:ind w:left="882"/>
              <w:rPr>
                <w:rFonts w:ascii="Abadi" w:hAnsi="Abadi"/>
                <w:strike w:val="1"/>
              </w:rPr>
            </w:pPr>
            <w:r w:rsidRPr="1F17DB5F" w:rsidR="00F17606">
              <w:rPr>
                <w:rFonts w:ascii="Abadi" w:hAnsi="Abadi"/>
                <w:strike w:val="1"/>
              </w:rPr>
              <w:t>Assisted in researching relevant information</w:t>
            </w:r>
          </w:p>
          <w:p w:rsidRPr="00995D93" w:rsidR="00F17606" w:rsidP="1F17DB5F" w:rsidRDefault="00F17606" w14:paraId="3E5C30AB" w14:textId="77777777">
            <w:pPr>
              <w:pStyle w:val="ListParagraph"/>
              <w:numPr>
                <w:ilvl w:val="0"/>
                <w:numId w:val="13"/>
              </w:numPr>
              <w:ind w:left="882"/>
              <w:rPr>
                <w:rFonts w:ascii="Abadi" w:hAnsi="Abadi"/>
                <w:strike w:val="1"/>
              </w:rPr>
            </w:pPr>
            <w:r w:rsidRPr="1F17DB5F" w:rsidR="00F17606">
              <w:rPr>
                <w:rFonts w:ascii="Abadi" w:hAnsi="Abadi"/>
                <w:strike w:val="1"/>
              </w:rPr>
              <w:t>Developed a class schedule</w:t>
            </w:r>
          </w:p>
          <w:p w:rsidRPr="00995D93" w:rsidR="00F17606" w:rsidP="1F17DB5F" w:rsidRDefault="00F17606" w14:paraId="71C3DAD2" w14:textId="77777777">
            <w:pPr>
              <w:pStyle w:val="ListParagraph"/>
              <w:numPr>
                <w:ilvl w:val="0"/>
                <w:numId w:val="13"/>
              </w:numPr>
              <w:ind w:left="882"/>
              <w:rPr>
                <w:rFonts w:ascii="Abadi" w:hAnsi="Abadi"/>
                <w:strike w:val="1"/>
              </w:rPr>
            </w:pPr>
            <w:r w:rsidRPr="1F17DB5F" w:rsidR="00F17606">
              <w:rPr>
                <w:rFonts w:ascii="Abadi" w:hAnsi="Abadi"/>
                <w:strike w:val="1"/>
              </w:rPr>
              <w:t>Performed unofficial transcript evaluation</w:t>
            </w:r>
          </w:p>
          <w:p w:rsidRPr="00995D93" w:rsidR="00F17606" w:rsidP="1F17DB5F" w:rsidRDefault="00F17606" w14:paraId="01AEAE2B" w14:textId="77777777">
            <w:pPr>
              <w:pStyle w:val="ListParagraph"/>
              <w:numPr>
                <w:ilvl w:val="0"/>
                <w:numId w:val="13"/>
              </w:numPr>
              <w:ind w:left="882"/>
              <w:rPr>
                <w:rFonts w:ascii="Abadi" w:hAnsi="Abadi"/>
                <w:strike w:val="1"/>
              </w:rPr>
            </w:pPr>
            <w:r w:rsidRPr="1F17DB5F" w:rsidR="00F17606">
              <w:rPr>
                <w:rFonts w:ascii="Abadi" w:hAnsi="Abadi"/>
                <w:strike w:val="1"/>
              </w:rPr>
              <w:t>Helped students clarify goals</w:t>
            </w:r>
          </w:p>
          <w:p w:rsidRPr="00995D93" w:rsidR="00F17606" w:rsidP="1F17DB5F" w:rsidRDefault="00F17606" w14:paraId="255C4F1C" w14:textId="77777777">
            <w:pPr>
              <w:pStyle w:val="ListParagraph"/>
              <w:numPr>
                <w:ilvl w:val="0"/>
                <w:numId w:val="13"/>
              </w:numPr>
              <w:ind w:left="882"/>
              <w:rPr>
                <w:rFonts w:ascii="Abadi" w:hAnsi="Abadi"/>
                <w:strike w:val="1"/>
              </w:rPr>
            </w:pPr>
            <w:r w:rsidRPr="1F17DB5F" w:rsidR="00F17606">
              <w:rPr>
                <w:rFonts w:ascii="Abadi" w:hAnsi="Abadi"/>
                <w:strike w:val="1"/>
              </w:rPr>
              <w:t>Reviewed student notes in the Student Success Link</w:t>
            </w:r>
            <w:r w:rsidRPr="1F17DB5F" w:rsidR="00F17606">
              <w:rPr>
                <w:rFonts w:ascii="Abadi" w:hAnsi="Abadi"/>
                <w:i w:val="1"/>
                <w:iCs w:val="1"/>
              </w:rPr>
              <w:t xml:space="preserve"> </w:t>
            </w:r>
          </w:p>
        </w:tc>
        <w:tc>
          <w:tcPr>
            <w:tcW w:w="2500" w:type="pct"/>
            <w:tcMar/>
          </w:tcPr>
          <w:p w:rsidRPr="00995D93" w:rsidR="00F17606" w:rsidP="1F17DB5F" w:rsidRDefault="00F17606" w14:paraId="339C50F4" w14:textId="132E6AE4">
            <w:pPr>
              <w:pStyle w:val="Normal"/>
              <w:rPr>
                <w:rFonts w:ascii="Abadi" w:hAnsi="Abadi"/>
                <w:b w:val="1"/>
                <w:bCs w:val="1"/>
                <w:color w:val="4472C4" w:themeColor="accent1" w:themeTint="FF" w:themeShade="FF"/>
              </w:rPr>
            </w:pPr>
            <w:r w:rsidRPr="1F17DB5F" w:rsidR="1F17DB5F">
              <w:rPr>
                <w:rFonts w:ascii="Abadi" w:hAnsi="Abadi"/>
                <w:b w:val="1"/>
                <w:bCs w:val="1"/>
                <w:color w:val="4472C4" w:themeColor="accent1" w:themeTint="FF" w:themeShade="FF"/>
              </w:rPr>
              <w:t>C</w:t>
            </w:r>
            <w:r w:rsidRPr="1F17DB5F" w:rsidR="1F17DB5F">
              <w:rPr>
                <w:rFonts w:ascii="Abadi" w:hAnsi="Abadi"/>
                <w:b w:val="1"/>
                <w:bCs w:val="1"/>
                <w:color w:val="4472C4" w:themeColor="accent1" w:themeTint="FF" w:themeShade="FF"/>
              </w:rPr>
              <w:t>areer Counseling</w:t>
            </w:r>
          </w:p>
          <w:p w:rsidRPr="00995D93" w:rsidR="00F17606" w:rsidP="1F17DB5F" w:rsidRDefault="00F17606" w14:paraId="4D8EFB08" w14:textId="0F276840">
            <w:pPr>
              <w:pStyle w:val="Normal"/>
              <w:ind w:left="0"/>
              <w:rPr>
                <w:rFonts w:ascii="Abadi" w:hAnsi="Abadi"/>
                <w:b w:val="0"/>
                <w:bCs w:val="0"/>
                <w:i w:val="1"/>
                <w:iCs w:val="1"/>
                <w:color w:val="4472C4" w:themeColor="accent1" w:themeTint="FF" w:themeShade="FF"/>
              </w:rPr>
            </w:pPr>
            <w:r w:rsidRPr="1F17DB5F" w:rsidR="654C94AD">
              <w:rPr>
                <w:rFonts w:ascii="Abadi" w:hAnsi="Abadi"/>
                <w:b w:val="0"/>
                <w:bCs w:val="0"/>
                <w:i w:val="1"/>
                <w:iCs w:val="1"/>
                <w:color w:val="4472C4" w:themeColor="accent1" w:themeTint="FF" w:themeShade="FF"/>
              </w:rPr>
              <w:t>Engages in Career activities that help students develop self-awareness</w:t>
            </w:r>
            <w:r>
              <w:br/>
            </w:r>
            <w:r w:rsidRPr="1F17DB5F" w:rsidR="1F17DB5F">
              <w:rPr>
                <w:rFonts w:ascii="Abadi" w:hAnsi="Abadi"/>
                <w:b w:val="0"/>
                <w:bCs w:val="0"/>
                <w:i w:val="1"/>
                <w:iCs w:val="1"/>
                <w:color w:val="4472C4" w:themeColor="accent1" w:themeTint="FF" w:themeShade="FF"/>
              </w:rPr>
              <w:t>Examples:</w:t>
            </w:r>
          </w:p>
          <w:p w:rsidRPr="00995D93" w:rsidR="00F17606" w:rsidP="1F17DB5F" w:rsidRDefault="00F17606" w14:paraId="13EC9C79" w14:textId="6C2A865E">
            <w:pPr>
              <w:pStyle w:val="ListParagraph"/>
              <w:numPr>
                <w:ilvl w:val="0"/>
                <w:numId w:val="21"/>
              </w:numPr>
              <w:rPr>
                <w:b w:val="0"/>
                <w:bCs w:val="0"/>
                <w:color w:val="4472C4" w:themeColor="accent1" w:themeTint="FF" w:themeShade="FF"/>
                <w:sz w:val="22"/>
                <w:szCs w:val="22"/>
              </w:rPr>
            </w:pPr>
            <w:r w:rsidRPr="1F17DB5F" w:rsidR="654C94AD">
              <w:rPr>
                <w:rFonts w:ascii="Abadi" w:hAnsi="Abadi"/>
                <w:b w:val="0"/>
                <w:bCs w:val="0"/>
                <w:color w:val="4472C4" w:themeColor="accent1" w:themeTint="FF" w:themeShade="FF"/>
              </w:rPr>
              <w:t>Help students develop major and occupational awareness</w:t>
            </w:r>
          </w:p>
          <w:p w:rsidRPr="00995D93" w:rsidR="00F17606" w:rsidP="1F17DB5F" w:rsidRDefault="00F17606" w14:paraId="02288646" w14:textId="00C4C1A6">
            <w:pPr>
              <w:pStyle w:val="ListParagraph"/>
              <w:numPr>
                <w:ilvl w:val="0"/>
                <w:numId w:val="21"/>
              </w:numPr>
              <w:rPr>
                <w:b w:val="0"/>
                <w:bCs w:val="0"/>
                <w:color w:val="4472C4" w:themeColor="accent1" w:themeTint="FF" w:themeShade="FF"/>
                <w:sz w:val="22"/>
                <w:szCs w:val="22"/>
              </w:rPr>
            </w:pPr>
            <w:r w:rsidRPr="1F17DB5F" w:rsidR="654C94AD">
              <w:rPr>
                <w:rFonts w:ascii="Abadi" w:hAnsi="Abadi"/>
                <w:b w:val="0"/>
                <w:bCs w:val="0"/>
                <w:color w:val="4472C4" w:themeColor="accent1" w:themeTint="FF" w:themeShade="FF"/>
              </w:rPr>
              <w:t xml:space="preserve">Help students understand the </w:t>
            </w:r>
            <w:r w:rsidRPr="1F17DB5F" w:rsidR="654C94AD">
              <w:rPr>
                <w:rFonts w:ascii="Abadi" w:hAnsi="Abadi"/>
                <w:b w:val="0"/>
                <w:bCs w:val="0"/>
                <w:color w:val="4472C4" w:themeColor="accent1" w:themeTint="FF" w:themeShade="FF"/>
              </w:rPr>
              <w:t>decision-making</w:t>
            </w:r>
            <w:r w:rsidRPr="1F17DB5F" w:rsidR="654C94AD">
              <w:rPr>
                <w:rFonts w:ascii="Abadi" w:hAnsi="Abadi"/>
                <w:b w:val="0"/>
                <w:bCs w:val="0"/>
                <w:color w:val="4472C4" w:themeColor="accent1" w:themeTint="FF" w:themeShade="FF"/>
              </w:rPr>
              <w:t xml:space="preserve"> process and clarify goals</w:t>
            </w:r>
          </w:p>
          <w:p w:rsidRPr="00995D93" w:rsidR="00F17606" w:rsidP="1F17DB5F" w:rsidRDefault="00F17606" w14:paraId="3B084702" w14:textId="2E798FF5">
            <w:pPr>
              <w:pStyle w:val="ListParagraph"/>
              <w:numPr>
                <w:ilvl w:val="0"/>
                <w:numId w:val="21"/>
              </w:numPr>
              <w:rPr>
                <w:b w:val="0"/>
                <w:bCs w:val="0"/>
                <w:color w:val="4472C4" w:themeColor="accent1" w:themeTint="FF" w:themeShade="FF"/>
                <w:sz w:val="22"/>
                <w:szCs w:val="22"/>
              </w:rPr>
            </w:pPr>
            <w:r w:rsidRPr="1F17DB5F" w:rsidR="654C94AD">
              <w:rPr>
                <w:rFonts w:ascii="Abadi" w:hAnsi="Abadi"/>
                <w:b w:val="0"/>
                <w:bCs w:val="0"/>
                <w:color w:val="4472C4" w:themeColor="accent1" w:themeTint="FF" w:themeShade="FF"/>
              </w:rPr>
              <w:t>Interpret Career assessments including Myers Briggs Type Indicator (MBTI), Strong Interest Inventory (SII), Self-Directed Seach (SDS), etc. (if applicable)</w:t>
            </w:r>
          </w:p>
          <w:p w:rsidR="469902AB" w:rsidP="1F17DB5F" w:rsidRDefault="469902AB" w14:paraId="0121C159" w14:textId="2D3B5223">
            <w:pPr>
              <w:pStyle w:val="ListParagraph"/>
              <w:numPr>
                <w:ilvl w:val="0"/>
                <w:numId w:val="21"/>
              </w:numPr>
              <w:ind/>
              <w:rPr>
                <w:b w:val="0"/>
                <w:bCs w:val="0"/>
                <w:color w:val="4472C4" w:themeColor="accent1" w:themeTint="FF" w:themeShade="FF"/>
                <w:sz w:val="22"/>
                <w:szCs w:val="22"/>
              </w:rPr>
            </w:pPr>
            <w:r w:rsidRPr="1F17DB5F" w:rsidR="654C94AD">
              <w:rPr>
                <w:rFonts w:ascii="Abadi" w:hAnsi="Abadi"/>
                <w:b w:val="0"/>
                <w:bCs w:val="0"/>
                <w:color w:val="4472C4" w:themeColor="accent1" w:themeTint="FF" w:themeShade="FF"/>
              </w:rPr>
              <w:t>Assist students in evaluating, interpretating and locating career and major information</w:t>
            </w:r>
            <w:proofErr w:type="spellStart"/>
            <w:proofErr w:type="spellEnd"/>
          </w:p>
          <w:p w:rsidR="09993B95" w:rsidP="1F17DB5F" w:rsidRDefault="09993B95" w14:paraId="5ED9E4BC" w14:textId="266E231E">
            <w:pPr>
              <w:pStyle w:val="ListParagraph"/>
              <w:numPr>
                <w:ilvl w:val="0"/>
                <w:numId w:val="21"/>
              </w:numPr>
              <w:rPr>
                <w:rFonts w:ascii="Calibri" w:hAnsi="Calibri" w:eastAsia="Calibri" w:cs="Calibri" w:asciiTheme="minorAscii" w:hAnsiTheme="minorAscii" w:eastAsiaTheme="minorAscii" w:cstheme="minorAscii"/>
                <w:b w:val="0"/>
                <w:bCs w:val="0"/>
                <w:color w:val="4472C4" w:themeColor="accent1" w:themeTint="FF" w:themeShade="FF"/>
                <w:sz w:val="22"/>
                <w:szCs w:val="22"/>
              </w:rPr>
            </w:pPr>
            <w:r w:rsidRPr="1F17DB5F" w:rsidR="09993B95">
              <w:rPr>
                <w:b w:val="0"/>
                <w:bCs w:val="0"/>
                <w:color w:val="4472C4" w:themeColor="accent1" w:themeTint="FF" w:themeShade="FF"/>
                <w:sz w:val="22"/>
                <w:szCs w:val="22"/>
              </w:rPr>
              <w:t xml:space="preserve">Assists students in understanding how educational and career goals impact other aspects of their life planning. </w:t>
            </w:r>
          </w:p>
          <w:p w:rsidRPr="00995D93" w:rsidR="00F17606" w:rsidP="1F17DB5F" w:rsidRDefault="00F17606" w14:paraId="34504826" w14:textId="2FDEC0AD">
            <w:pPr>
              <w:pStyle w:val="ListParagraph"/>
              <w:numPr>
                <w:ilvl w:val="0"/>
                <w:numId w:val="21"/>
              </w:numPr>
              <w:rPr>
                <w:rFonts w:ascii="Calibri" w:hAnsi="Calibri" w:eastAsia="Calibri" w:cs="Calibri" w:asciiTheme="minorAscii" w:hAnsiTheme="minorAscii" w:eastAsiaTheme="minorAscii" w:cstheme="minorAscii"/>
                <w:b w:val="0"/>
                <w:bCs w:val="0"/>
                <w:color w:val="4472C4" w:themeColor="accent1" w:themeTint="FF" w:themeShade="FF"/>
                <w:sz w:val="22"/>
                <w:szCs w:val="22"/>
              </w:rPr>
            </w:pPr>
            <w:r w:rsidRPr="1F17DB5F" w:rsidR="654C94AD">
              <w:rPr>
                <w:rFonts w:ascii="Abadi" w:hAnsi="Abadi"/>
                <w:b w:val="0"/>
                <w:bCs w:val="0"/>
                <w:color w:val="4472C4" w:themeColor="accent1" w:themeTint="FF" w:themeShade="FF"/>
              </w:rPr>
              <w:t xml:space="preserve">Listens to student concerns and perspectives and takes into consideration their insights and level of </w:t>
            </w:r>
            <w:r w:rsidRPr="1F17DB5F" w:rsidR="654C94AD">
              <w:rPr>
                <w:rFonts w:ascii="Abadi" w:hAnsi="Abadi"/>
                <w:b w:val="0"/>
                <w:bCs w:val="0"/>
                <w:color w:val="4472C4" w:themeColor="accent1" w:themeTint="FF" w:themeShade="FF"/>
              </w:rPr>
              <w:t>self-awareness.</w:t>
            </w:r>
          </w:p>
          <w:p w:rsidRPr="00995D93" w:rsidR="00F17606" w:rsidP="654C94AD" w:rsidRDefault="00F17606" w14:paraId="707221C0" w14:textId="2FD3B1C4">
            <w:pPr>
              <w:pStyle w:val="Normal"/>
              <w:rPr>
                <w:rFonts w:ascii="Abadi" w:hAnsi="Abadi"/>
                <w:b w:val="1"/>
                <w:bCs w:val="1"/>
              </w:rPr>
            </w:pPr>
          </w:p>
          <w:p w:rsidRPr="00995D93" w:rsidR="00F17606" w:rsidP="654C94AD" w:rsidRDefault="00F17606" w14:paraId="6D81E2F1" w14:textId="2A847835">
            <w:pPr>
              <w:pStyle w:val="Normal"/>
              <w:rPr>
                <w:rFonts w:ascii="Abadi" w:hAnsi="Abadi"/>
                <w:b w:val="1"/>
                <w:bCs w:val="1"/>
              </w:rPr>
            </w:pPr>
          </w:p>
        </w:tc>
      </w:tr>
    </w:tbl>
    <w:p w:rsidR="1F17DB5F" w:rsidRDefault="1F17DB5F" w14:paraId="29AABF00" w14:textId="76D645AA"/>
    <w:p w:rsidR="1F17DB5F" w:rsidRDefault="1F17DB5F" w14:paraId="523BD4CD" w14:textId="029507C0"/>
    <w:p w:rsidR="1F17DB5F" w:rsidRDefault="1F17DB5F" w14:paraId="699DA966" w14:textId="11094DAD"/>
    <w:p w:rsidR="00397CC9" w:rsidRDefault="004868EC" w14:paraId="17F1DBEF" w14:textId="77777777"/>
    <w:sectPr w:rsidR="00397CC9" w:rsidSect="002054F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F"/>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3E56C9"/>
    <w:multiLevelType w:val="hybridMultilevel"/>
    <w:tmpl w:val="5BD2F7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5DC2"/>
    <w:multiLevelType w:val="hybridMultilevel"/>
    <w:tmpl w:val="33F0F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9C181F"/>
    <w:multiLevelType w:val="multilevel"/>
    <w:tmpl w:val="424A7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C062F"/>
    <w:multiLevelType w:val="hybridMultilevel"/>
    <w:tmpl w:val="E974BE2E"/>
    <w:lvl w:ilvl="0" w:tplc="77AC79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A5B2E"/>
    <w:multiLevelType w:val="hybridMultilevel"/>
    <w:tmpl w:val="4A5AE6FA"/>
    <w:lvl w:ilvl="0" w:tplc="02AA90F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E289C"/>
    <w:multiLevelType w:val="hybridMultilevel"/>
    <w:tmpl w:val="3C4CB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82B57"/>
    <w:multiLevelType w:val="hybridMultilevel"/>
    <w:tmpl w:val="E974BE2E"/>
    <w:lvl w:ilvl="0" w:tplc="77AC79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3B9E"/>
    <w:multiLevelType w:val="hybridMultilevel"/>
    <w:tmpl w:val="CDCE0E5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C7C7F"/>
    <w:multiLevelType w:val="hybridMultilevel"/>
    <w:tmpl w:val="AE429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602E67"/>
    <w:multiLevelType w:val="hybridMultilevel"/>
    <w:tmpl w:val="9F1A4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95B13"/>
    <w:multiLevelType w:val="hybridMultilevel"/>
    <w:tmpl w:val="BA142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B0920"/>
    <w:multiLevelType w:val="hybridMultilevel"/>
    <w:tmpl w:val="7464B3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D5BA8"/>
    <w:multiLevelType w:val="hybridMultilevel"/>
    <w:tmpl w:val="B0E4CCD4"/>
    <w:lvl w:ilvl="0" w:tplc="77AC79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F3D19"/>
    <w:multiLevelType w:val="hybridMultilevel"/>
    <w:tmpl w:val="5D70E5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D31E6C"/>
    <w:multiLevelType w:val="hybridMultilevel"/>
    <w:tmpl w:val="05FCD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95EC5"/>
    <w:multiLevelType w:val="hybridMultilevel"/>
    <w:tmpl w:val="EB104676"/>
    <w:lvl w:ilvl="0" w:tplc="04090019">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6" w15:restartNumberingAfterBreak="0">
    <w:nsid w:val="73CE0870"/>
    <w:multiLevelType w:val="hybridMultilevel"/>
    <w:tmpl w:val="B69C34CC"/>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13B84"/>
    <w:multiLevelType w:val="hybridMultilevel"/>
    <w:tmpl w:val="BA142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3">
    <w:abstractNumId w:val="21"/>
  </w:num>
  <w:num w:numId="22">
    <w:abstractNumId w:val="20"/>
  </w:num>
  <w:num w:numId="21">
    <w:abstractNumId w:val="19"/>
  </w:num>
  <w:num w:numId="20">
    <w:abstractNumId w:val="18"/>
  </w:num>
  <w:num w:numId="1">
    <w:abstractNumId w:val="2"/>
  </w:num>
  <w:num w:numId="2">
    <w:abstractNumId w:val="2"/>
    <w:lvlOverride w:ilvl="1">
      <w:lvl w:ilvl="1">
        <w:numFmt w:val="lowerLetter"/>
        <w:lvlText w:val="%2."/>
        <w:lvlJc w:val="left"/>
      </w:lvl>
    </w:lvlOverride>
  </w:num>
  <w:num w:numId="3">
    <w:abstractNumId w:val="10"/>
  </w:num>
  <w:num w:numId="4">
    <w:abstractNumId w:val="16"/>
  </w:num>
  <w:num w:numId="5">
    <w:abstractNumId w:val="13"/>
  </w:num>
  <w:num w:numId="6">
    <w:abstractNumId w:val="17"/>
  </w:num>
  <w:num w:numId="7">
    <w:abstractNumId w:val="8"/>
  </w:num>
  <w:num w:numId="8">
    <w:abstractNumId w:val="15"/>
  </w:num>
  <w:num w:numId="9">
    <w:abstractNumId w:val="0"/>
  </w:num>
  <w:num w:numId="10">
    <w:abstractNumId w:val="11"/>
  </w:num>
  <w:num w:numId="11">
    <w:abstractNumId w:val="5"/>
  </w:num>
  <w:num w:numId="12">
    <w:abstractNumId w:val="9"/>
  </w:num>
  <w:num w:numId="13">
    <w:abstractNumId w:val="1"/>
  </w:num>
  <w:num w:numId="14">
    <w:abstractNumId w:val="4"/>
  </w:num>
  <w:num w:numId="15">
    <w:abstractNumId w:val="12"/>
  </w:num>
  <w:num w:numId="16">
    <w:abstractNumId w:val="7"/>
  </w:num>
  <w:num w:numId="17">
    <w:abstractNumId w:val="14"/>
  </w:num>
  <w:num w:numId="18">
    <w:abstractNumId w:val="3"/>
  </w:num>
  <w:num w:numId="1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FF"/>
    <w:rsid w:val="002054FF"/>
    <w:rsid w:val="00343F94"/>
    <w:rsid w:val="00400FD0"/>
    <w:rsid w:val="004868EC"/>
    <w:rsid w:val="007246E4"/>
    <w:rsid w:val="00995D93"/>
    <w:rsid w:val="00AC4FD4"/>
    <w:rsid w:val="00BA09B5"/>
    <w:rsid w:val="00CD16A8"/>
    <w:rsid w:val="00D03CDF"/>
    <w:rsid w:val="00ED06D9"/>
    <w:rsid w:val="00F17606"/>
    <w:rsid w:val="0329FA11"/>
    <w:rsid w:val="06817174"/>
    <w:rsid w:val="06C30E64"/>
    <w:rsid w:val="07B56F96"/>
    <w:rsid w:val="085785A6"/>
    <w:rsid w:val="09993B95"/>
    <w:rsid w:val="0A5DA326"/>
    <w:rsid w:val="0B1BE399"/>
    <w:rsid w:val="0EED0711"/>
    <w:rsid w:val="0FE162DF"/>
    <w:rsid w:val="11FE67EC"/>
    <w:rsid w:val="125280B4"/>
    <w:rsid w:val="138FFFF3"/>
    <w:rsid w:val="14517327"/>
    <w:rsid w:val="175D772D"/>
    <w:rsid w:val="1A549AEF"/>
    <w:rsid w:val="1F17DB5F"/>
    <w:rsid w:val="1F280C12"/>
    <w:rsid w:val="1F71D7B5"/>
    <w:rsid w:val="1FC7D653"/>
    <w:rsid w:val="21ECB933"/>
    <w:rsid w:val="221C793C"/>
    <w:rsid w:val="22FF7715"/>
    <w:rsid w:val="25A40E7E"/>
    <w:rsid w:val="27AC11D4"/>
    <w:rsid w:val="28EB2501"/>
    <w:rsid w:val="2B019150"/>
    <w:rsid w:val="2B0F8BC0"/>
    <w:rsid w:val="2B7CD0FC"/>
    <w:rsid w:val="2C2D7F16"/>
    <w:rsid w:val="2CAB5C21"/>
    <w:rsid w:val="2CAB5C21"/>
    <w:rsid w:val="2FD50273"/>
    <w:rsid w:val="350A8AE5"/>
    <w:rsid w:val="358C05D6"/>
    <w:rsid w:val="35FF2A89"/>
    <w:rsid w:val="35FF2A89"/>
    <w:rsid w:val="3983D23F"/>
    <w:rsid w:val="39F50BBE"/>
    <w:rsid w:val="3A20B1C0"/>
    <w:rsid w:val="3AA506B2"/>
    <w:rsid w:val="3E4FEA43"/>
    <w:rsid w:val="3ED611F7"/>
    <w:rsid w:val="4696C174"/>
    <w:rsid w:val="469902AB"/>
    <w:rsid w:val="474EBF1B"/>
    <w:rsid w:val="47DDA42C"/>
    <w:rsid w:val="483291D5"/>
    <w:rsid w:val="49DDBE08"/>
    <w:rsid w:val="4A569FD4"/>
    <w:rsid w:val="4AB4F407"/>
    <w:rsid w:val="4C1958AA"/>
    <w:rsid w:val="4F04208A"/>
    <w:rsid w:val="4F4801C2"/>
    <w:rsid w:val="509FF0EB"/>
    <w:rsid w:val="535B473E"/>
    <w:rsid w:val="53EFD576"/>
    <w:rsid w:val="5421FEAA"/>
    <w:rsid w:val="5421FEAA"/>
    <w:rsid w:val="553528BA"/>
    <w:rsid w:val="57610E17"/>
    <w:rsid w:val="5CAA4B8A"/>
    <w:rsid w:val="5D163275"/>
    <w:rsid w:val="5DAFB893"/>
    <w:rsid w:val="60AC1248"/>
    <w:rsid w:val="61DD882D"/>
    <w:rsid w:val="622DB7A1"/>
    <w:rsid w:val="64BF2A51"/>
    <w:rsid w:val="64EE407A"/>
    <w:rsid w:val="652BE567"/>
    <w:rsid w:val="654C94AD"/>
    <w:rsid w:val="65CDFB77"/>
    <w:rsid w:val="662F7E5F"/>
    <w:rsid w:val="69E62E2D"/>
    <w:rsid w:val="6A3EBDD3"/>
    <w:rsid w:val="6B379191"/>
    <w:rsid w:val="6D17432A"/>
    <w:rsid w:val="704EE3EC"/>
    <w:rsid w:val="7170185F"/>
    <w:rsid w:val="75D25003"/>
    <w:rsid w:val="76871E59"/>
    <w:rsid w:val="77EC6216"/>
    <w:rsid w:val="7B28728E"/>
    <w:rsid w:val="7ED124DB"/>
    <w:rsid w:val="7F85E120"/>
    <w:rsid w:val="7F85E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847D"/>
  <w15:chartTrackingRefBased/>
  <w15:docId w15:val="{8E2EB7BA-4867-4CCA-8E7A-74EEA04CAF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054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2054FF"/>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2054FF"/>
    <w:pPr>
      <w:ind w:left="720"/>
      <w:contextualSpacing/>
    </w:pPr>
  </w:style>
  <w:style w:type="paragraph" w:styleId="TableParagraph" w:customStyle="1">
    <w:name w:val="Table Paragraph"/>
    <w:basedOn w:val="Normal"/>
    <w:uiPriority w:val="1"/>
    <w:qFormat/>
    <w:rsid w:val="00995D93"/>
    <w:pPr>
      <w:widowControl w:val="0"/>
      <w:autoSpaceDE w:val="0"/>
      <w:autoSpaceDN w:val="0"/>
      <w:spacing w:after="0" w:line="240" w:lineRule="auto"/>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65287">
      <w:bodyDiv w:val="1"/>
      <w:marLeft w:val="0"/>
      <w:marRight w:val="0"/>
      <w:marTop w:val="0"/>
      <w:marBottom w:val="0"/>
      <w:divBdr>
        <w:top w:val="none" w:sz="0" w:space="0" w:color="auto"/>
        <w:left w:val="none" w:sz="0" w:space="0" w:color="auto"/>
        <w:bottom w:val="none" w:sz="0" w:space="0" w:color="auto"/>
        <w:right w:val="none" w:sz="0" w:space="0" w:color="auto"/>
      </w:divBdr>
    </w:div>
    <w:div w:id="20781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563838009814B8235900C1C1AC6B7" ma:contentTypeVersion="16" ma:contentTypeDescription="Create a new document." ma:contentTypeScope="" ma:versionID="17a728e8d829a6975e70e947276a3cca">
  <xsd:schema xmlns:xsd="http://www.w3.org/2001/XMLSchema" xmlns:xs="http://www.w3.org/2001/XMLSchema" xmlns:p="http://schemas.microsoft.com/office/2006/metadata/properties" xmlns:ns3="b025cfff-872f-476e-8298-da00af687e09" xmlns:ns4="cd24d1fe-1867-4d76-b80b-85139adb9812" targetNamespace="http://schemas.microsoft.com/office/2006/metadata/properties" ma:root="true" ma:fieldsID="3246bd6daf44b294c408a898254de53b" ns3:_="" ns4:_="">
    <xsd:import namespace="b025cfff-872f-476e-8298-da00af687e09"/>
    <xsd:import namespace="cd24d1fe-1867-4d76-b80b-85139adb981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5cfff-872f-476e-8298-da00af687e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24d1fe-1867-4d76-b80b-85139adb981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1A454-8F23-4D38-8008-465A84B7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5cfff-872f-476e-8298-da00af687e09"/>
    <ds:schemaRef ds:uri="cd24d1fe-1867-4d76-b80b-85139adb9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74206-38C5-4761-9632-826D08DB4554}">
  <ds:schemaRefs>
    <ds:schemaRef ds:uri="http://schemas.microsoft.com/sharepoint/v3/contenttype/forms"/>
  </ds:schemaRefs>
</ds:datastoreItem>
</file>

<file path=customXml/itemProps3.xml><?xml version="1.0" encoding="utf-8"?>
<ds:datastoreItem xmlns:ds="http://schemas.openxmlformats.org/officeDocument/2006/customXml" ds:itemID="{BD91BB2D-4142-4416-A2CE-A4E60A6D4B07}">
  <ds:schemaRefs>
    <ds:schemaRef ds:uri="http://purl.org/dc/elements/1.1/"/>
    <ds:schemaRef ds:uri="http://purl.org/dc/terms/"/>
    <ds:schemaRef ds:uri="http://purl.org/dc/dcmitype/"/>
    <ds:schemaRef ds:uri="http://schemas.microsoft.com/office/2006/documentManagement/types"/>
    <ds:schemaRef ds:uri="b025cfff-872f-476e-8298-da00af687e09"/>
    <ds:schemaRef ds:uri="http://www.w3.org/XML/1998/namespace"/>
    <ds:schemaRef ds:uri="http://schemas.microsoft.com/office/infopath/2007/PartnerControls"/>
    <ds:schemaRef ds:uri="http://schemas.openxmlformats.org/package/2006/metadata/core-properties"/>
    <ds:schemaRef ds:uri="cd24d1fe-1867-4d76-b80b-85139adb9812"/>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 Mateo County Community College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Escobar, Jacqueline</dc:creator>
  <keywords/>
  <dc:description/>
  <lastModifiedBy>Escobar, Jacqueline</lastModifiedBy>
  <revision>8</revision>
  <dcterms:created xsi:type="dcterms:W3CDTF">2022-02-06T00:29:00.0000000Z</dcterms:created>
  <dcterms:modified xsi:type="dcterms:W3CDTF">2022-02-18T17:45:09.7229424Z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0x0101003BC563838009814B8235900C1C1AC6B7</vt:lpwstr>
  </property>
</Properties>
</file>